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A3" w:rsidRPr="007B6300" w:rsidRDefault="00633BA7" w:rsidP="00FE1F06">
      <w:pPr>
        <w:spacing w:after="0" w:line="240" w:lineRule="auto"/>
        <w:rPr>
          <w:rFonts w:ascii="Arial" w:hAnsi="Arial" w:cs="Arial"/>
          <w:b/>
          <w:sz w:val="28"/>
          <w:szCs w:val="28"/>
        </w:rPr>
      </w:pPr>
      <w:r w:rsidRPr="007B6300">
        <w:rPr>
          <w:rFonts w:ascii="Arial" w:hAnsi="Arial" w:cs="Arial"/>
          <w:b/>
          <w:sz w:val="28"/>
          <w:szCs w:val="28"/>
        </w:rPr>
        <w:t>Evidence of A</w:t>
      </w:r>
      <w:r w:rsidR="00CF47C0" w:rsidRPr="007B6300">
        <w:rPr>
          <w:rFonts w:ascii="Arial" w:hAnsi="Arial" w:cs="Arial"/>
          <w:b/>
          <w:sz w:val="28"/>
          <w:szCs w:val="28"/>
        </w:rPr>
        <w:t xml:space="preserve">vian and </w:t>
      </w:r>
      <w:r w:rsidR="00C34673">
        <w:rPr>
          <w:rFonts w:ascii="Arial" w:hAnsi="Arial" w:cs="Arial"/>
          <w:b/>
          <w:sz w:val="28"/>
          <w:szCs w:val="28"/>
        </w:rPr>
        <w:t>Possum</w:t>
      </w:r>
      <w:r w:rsidR="004767E7" w:rsidRPr="007B6300">
        <w:rPr>
          <w:rFonts w:ascii="Arial" w:hAnsi="Arial" w:cs="Arial"/>
          <w:b/>
          <w:sz w:val="28"/>
          <w:szCs w:val="28"/>
        </w:rPr>
        <w:t xml:space="preserve"> Fe</w:t>
      </w:r>
      <w:r w:rsidRPr="007B6300">
        <w:rPr>
          <w:rFonts w:ascii="Arial" w:hAnsi="Arial" w:cs="Arial"/>
          <w:b/>
          <w:sz w:val="28"/>
          <w:szCs w:val="28"/>
        </w:rPr>
        <w:t>cal</w:t>
      </w:r>
      <w:r w:rsidR="00FE1F06" w:rsidRPr="007B6300">
        <w:rPr>
          <w:rFonts w:ascii="Arial" w:hAnsi="Arial" w:cs="Arial"/>
          <w:b/>
          <w:sz w:val="28"/>
          <w:szCs w:val="28"/>
        </w:rPr>
        <w:t xml:space="preserve"> Contaminati</w:t>
      </w:r>
      <w:r w:rsidRPr="007B6300">
        <w:rPr>
          <w:rFonts w:ascii="Arial" w:hAnsi="Arial" w:cs="Arial"/>
          <w:b/>
          <w:sz w:val="28"/>
          <w:szCs w:val="28"/>
        </w:rPr>
        <w:t>on in Rainwater Tanks</w:t>
      </w:r>
      <w:r w:rsidR="00FE1F06" w:rsidRPr="007B6300">
        <w:rPr>
          <w:rFonts w:ascii="Arial" w:hAnsi="Arial" w:cs="Arial"/>
          <w:b/>
          <w:sz w:val="28"/>
          <w:szCs w:val="28"/>
        </w:rPr>
        <w:t xml:space="preserve"> as Determined by </w:t>
      </w:r>
      <w:r w:rsidRPr="007B6300">
        <w:rPr>
          <w:rFonts w:ascii="Arial" w:hAnsi="Arial" w:cs="Arial"/>
          <w:b/>
          <w:sz w:val="28"/>
          <w:szCs w:val="28"/>
        </w:rPr>
        <w:t xml:space="preserve">Microbial Source Tracking Approaches </w:t>
      </w:r>
      <w:r w:rsidR="00FE1F06" w:rsidRPr="007B6300">
        <w:rPr>
          <w:rFonts w:ascii="Arial" w:hAnsi="Arial" w:cs="Arial"/>
          <w:b/>
          <w:sz w:val="28"/>
          <w:szCs w:val="28"/>
        </w:rPr>
        <w:t xml:space="preserve"> </w:t>
      </w:r>
    </w:p>
    <w:p w:rsidR="00C450A3" w:rsidRPr="007B6300" w:rsidRDefault="00C450A3" w:rsidP="00A31E41">
      <w:pPr>
        <w:spacing w:after="0" w:line="480" w:lineRule="auto"/>
        <w:rPr>
          <w:rFonts w:ascii="Arial" w:hAnsi="Arial" w:cs="Arial"/>
          <w:b/>
        </w:rPr>
      </w:pPr>
    </w:p>
    <w:p w:rsidR="00C450A3" w:rsidRPr="007B6300" w:rsidRDefault="00C450A3" w:rsidP="00A31E41">
      <w:pPr>
        <w:spacing w:after="0" w:line="480" w:lineRule="auto"/>
        <w:rPr>
          <w:rFonts w:ascii="Arial" w:hAnsi="Arial" w:cs="Arial"/>
          <w:b/>
        </w:rPr>
      </w:pPr>
    </w:p>
    <w:p w:rsidR="00633BA7" w:rsidRPr="007B6300" w:rsidRDefault="00633BA7" w:rsidP="00A31E41">
      <w:pPr>
        <w:spacing w:after="0" w:line="480" w:lineRule="auto"/>
        <w:rPr>
          <w:rFonts w:ascii="Arial" w:hAnsi="Arial" w:cs="Arial"/>
          <w:b/>
        </w:rPr>
      </w:pPr>
      <w:bookmarkStart w:id="0" w:name="_GoBack"/>
      <w:bookmarkEnd w:id="0"/>
    </w:p>
    <w:p w:rsidR="00633BA7" w:rsidRPr="007B6300" w:rsidRDefault="00633BA7" w:rsidP="00A31E41">
      <w:pPr>
        <w:spacing w:after="0" w:line="480" w:lineRule="auto"/>
        <w:rPr>
          <w:rFonts w:ascii="Arial" w:hAnsi="Arial" w:cs="Arial"/>
          <w:b/>
        </w:rPr>
      </w:pPr>
    </w:p>
    <w:p w:rsidR="00633BA7" w:rsidRPr="007B6300" w:rsidRDefault="00633BA7" w:rsidP="00A31E41">
      <w:pPr>
        <w:spacing w:after="0" w:line="480" w:lineRule="auto"/>
        <w:rPr>
          <w:rFonts w:ascii="Arial" w:hAnsi="Arial" w:cs="Arial"/>
          <w:b/>
        </w:rPr>
      </w:pPr>
    </w:p>
    <w:p w:rsidR="00A31E41" w:rsidRPr="007B6300" w:rsidRDefault="00830A7C" w:rsidP="00A31E41">
      <w:pPr>
        <w:spacing w:after="0" w:line="480" w:lineRule="auto"/>
        <w:rPr>
          <w:rFonts w:ascii="Arial" w:hAnsi="Arial" w:cs="Arial"/>
          <w:b/>
        </w:rPr>
      </w:pPr>
      <w:r w:rsidRPr="007B6300">
        <w:rPr>
          <w:rFonts w:ascii="Arial" w:hAnsi="Arial" w:cs="Arial"/>
          <w:b/>
        </w:rPr>
        <w:t>W. Ahmed</w:t>
      </w:r>
      <w:r w:rsidRPr="007B6300">
        <w:rPr>
          <w:rFonts w:ascii="Arial" w:hAnsi="Arial" w:cs="Arial"/>
          <w:b/>
          <w:vertAlign w:val="superscript"/>
        </w:rPr>
        <w:t>a</w:t>
      </w:r>
      <w:r w:rsidRPr="007B6300">
        <w:rPr>
          <w:rFonts w:ascii="Arial" w:hAnsi="Arial" w:cs="Arial"/>
          <w:b/>
        </w:rPr>
        <w:t xml:space="preserve">, </w:t>
      </w:r>
      <w:r w:rsidR="00A31E41" w:rsidRPr="007B6300">
        <w:rPr>
          <w:rFonts w:ascii="Arial" w:hAnsi="Arial" w:cs="Arial"/>
          <w:b/>
        </w:rPr>
        <w:t>K. Hamilton</w:t>
      </w:r>
      <w:r w:rsidR="00A31E41" w:rsidRPr="007B6300">
        <w:rPr>
          <w:rFonts w:ascii="Arial" w:hAnsi="Arial" w:cs="Arial"/>
          <w:b/>
          <w:vertAlign w:val="superscript"/>
        </w:rPr>
        <w:t>a,b,</w:t>
      </w:r>
      <w:r w:rsidR="00A31E41" w:rsidRPr="007B6300">
        <w:rPr>
          <w:rFonts w:ascii="Arial" w:hAnsi="Arial" w:cs="Arial"/>
          <w:b/>
        </w:rPr>
        <w:t xml:space="preserve">*, </w:t>
      </w:r>
      <w:r w:rsidRPr="007B6300">
        <w:rPr>
          <w:rFonts w:ascii="Arial" w:hAnsi="Arial" w:cs="Arial"/>
          <w:b/>
        </w:rPr>
        <w:t>P. Gyawali</w:t>
      </w:r>
      <w:r w:rsidR="005A2CFC" w:rsidRPr="007B6300">
        <w:rPr>
          <w:rFonts w:ascii="Arial" w:hAnsi="Arial" w:cs="Arial"/>
          <w:b/>
          <w:vertAlign w:val="superscript"/>
        </w:rPr>
        <w:t>a</w:t>
      </w:r>
      <w:r w:rsidR="007B6300" w:rsidRPr="007B6300">
        <w:rPr>
          <w:rFonts w:ascii="Arial" w:hAnsi="Arial" w:cs="Arial"/>
          <w:b/>
          <w:vertAlign w:val="superscript"/>
        </w:rPr>
        <w:t>,c</w:t>
      </w:r>
      <w:r w:rsidRPr="007B6300">
        <w:rPr>
          <w:rFonts w:ascii="Arial" w:hAnsi="Arial" w:cs="Arial"/>
          <w:b/>
        </w:rPr>
        <w:t xml:space="preserve">, </w:t>
      </w:r>
      <w:r w:rsidR="00A31E41" w:rsidRPr="007B6300">
        <w:rPr>
          <w:rFonts w:ascii="Arial" w:hAnsi="Arial" w:cs="Arial"/>
          <w:b/>
        </w:rPr>
        <w:t>S. Toze</w:t>
      </w:r>
      <w:r w:rsidR="00A31E41" w:rsidRPr="007B6300">
        <w:rPr>
          <w:rFonts w:ascii="Arial" w:hAnsi="Arial" w:cs="Arial"/>
          <w:b/>
          <w:vertAlign w:val="superscript"/>
        </w:rPr>
        <w:t>a</w:t>
      </w:r>
      <w:r w:rsidR="007B6300" w:rsidRPr="007B6300">
        <w:rPr>
          <w:rFonts w:ascii="Arial" w:hAnsi="Arial" w:cs="Arial"/>
          <w:b/>
          <w:vertAlign w:val="superscript"/>
        </w:rPr>
        <w:t>,c</w:t>
      </w:r>
      <w:r w:rsidR="00A31E41" w:rsidRPr="007B6300">
        <w:rPr>
          <w:rFonts w:ascii="Arial" w:hAnsi="Arial" w:cs="Arial"/>
          <w:b/>
        </w:rPr>
        <w:t>, C.N. Haas</w:t>
      </w:r>
      <w:r w:rsidR="00A31E41" w:rsidRPr="007B6300">
        <w:rPr>
          <w:rFonts w:ascii="Arial" w:hAnsi="Arial" w:cs="Arial"/>
          <w:b/>
          <w:vertAlign w:val="superscript"/>
        </w:rPr>
        <w:t xml:space="preserve">b </w:t>
      </w:r>
    </w:p>
    <w:p w:rsidR="00C450A3" w:rsidRPr="007B6300" w:rsidRDefault="00C450A3" w:rsidP="00A31E41">
      <w:pPr>
        <w:spacing w:after="0" w:line="360" w:lineRule="auto"/>
        <w:rPr>
          <w:rFonts w:ascii="Arial" w:hAnsi="Arial" w:cs="Arial"/>
          <w:iCs/>
        </w:rPr>
      </w:pPr>
    </w:p>
    <w:p w:rsidR="00C450A3" w:rsidRPr="007B6300" w:rsidRDefault="00C450A3" w:rsidP="00A31E41">
      <w:pPr>
        <w:spacing w:after="0" w:line="360" w:lineRule="auto"/>
        <w:rPr>
          <w:rFonts w:ascii="Arial" w:hAnsi="Arial" w:cs="Arial"/>
          <w:iCs/>
        </w:rPr>
      </w:pPr>
    </w:p>
    <w:p w:rsidR="00C450A3" w:rsidRPr="007B6300" w:rsidRDefault="00C450A3" w:rsidP="00A31E41">
      <w:pPr>
        <w:spacing w:after="0" w:line="360" w:lineRule="auto"/>
        <w:rPr>
          <w:rFonts w:ascii="Arial" w:hAnsi="Arial" w:cs="Arial"/>
          <w:iCs/>
        </w:rPr>
      </w:pPr>
    </w:p>
    <w:p w:rsidR="00C450A3" w:rsidRPr="007B6300" w:rsidRDefault="00C450A3" w:rsidP="00A31E41">
      <w:pPr>
        <w:spacing w:after="0" w:line="360" w:lineRule="auto"/>
        <w:rPr>
          <w:rFonts w:ascii="Arial" w:hAnsi="Arial" w:cs="Arial"/>
          <w:iCs/>
        </w:rPr>
      </w:pPr>
    </w:p>
    <w:p w:rsidR="00633BA7" w:rsidRPr="007B6300" w:rsidRDefault="00633BA7" w:rsidP="00A31E41">
      <w:pPr>
        <w:spacing w:after="0" w:line="360" w:lineRule="auto"/>
        <w:rPr>
          <w:rFonts w:ascii="Arial" w:hAnsi="Arial" w:cs="Arial"/>
          <w:iCs/>
        </w:rPr>
      </w:pPr>
    </w:p>
    <w:p w:rsidR="00A31E41" w:rsidRPr="007B6300" w:rsidRDefault="00A31E41" w:rsidP="00A31E41">
      <w:pPr>
        <w:spacing w:after="0" w:line="360" w:lineRule="auto"/>
        <w:rPr>
          <w:rFonts w:ascii="Arial" w:hAnsi="Arial" w:cs="Arial"/>
          <w:iCs/>
          <w:sz w:val="20"/>
          <w:szCs w:val="20"/>
        </w:rPr>
      </w:pPr>
      <w:r w:rsidRPr="007B6300">
        <w:rPr>
          <w:rFonts w:ascii="Arial" w:hAnsi="Arial" w:cs="Arial"/>
          <w:iCs/>
          <w:sz w:val="20"/>
          <w:szCs w:val="20"/>
        </w:rPr>
        <w:t>CSIRO Land and Water, Ecosciences Precinct, 41 Boggo Road, Qld 4102, Australia</w:t>
      </w:r>
      <w:r w:rsidRPr="007B6300">
        <w:rPr>
          <w:rFonts w:ascii="Arial" w:hAnsi="Arial" w:cs="Arial"/>
          <w:sz w:val="20"/>
          <w:szCs w:val="20"/>
          <w:vertAlign w:val="superscript"/>
        </w:rPr>
        <w:t>a</w:t>
      </w:r>
      <w:r w:rsidRPr="007B6300">
        <w:rPr>
          <w:rFonts w:ascii="Arial" w:hAnsi="Arial" w:cs="Arial"/>
          <w:sz w:val="20"/>
          <w:szCs w:val="20"/>
        </w:rPr>
        <w:t>;</w:t>
      </w:r>
      <w:r w:rsidRPr="007B6300">
        <w:rPr>
          <w:rFonts w:ascii="Arial" w:hAnsi="Arial" w:cs="Arial"/>
          <w:iCs/>
          <w:sz w:val="20"/>
          <w:szCs w:val="20"/>
        </w:rPr>
        <w:t xml:space="preserve"> Drexel Unive</w:t>
      </w:r>
      <w:r w:rsidRPr="007B6300">
        <w:rPr>
          <w:rFonts w:ascii="Arial" w:hAnsi="Arial" w:cs="Arial"/>
          <w:iCs/>
          <w:sz w:val="20"/>
          <w:szCs w:val="20"/>
        </w:rPr>
        <w:t>r</w:t>
      </w:r>
      <w:r w:rsidRPr="007B6300">
        <w:rPr>
          <w:rFonts w:ascii="Arial" w:hAnsi="Arial" w:cs="Arial"/>
          <w:iCs/>
          <w:sz w:val="20"/>
          <w:szCs w:val="20"/>
        </w:rPr>
        <w:t>sity, 3141 Chestnut Street, Philadelphia, PA 19104, USA</w:t>
      </w:r>
      <w:r w:rsidRPr="007B6300">
        <w:rPr>
          <w:rFonts w:ascii="Arial" w:hAnsi="Arial" w:cs="Arial"/>
          <w:iCs/>
          <w:sz w:val="20"/>
          <w:szCs w:val="20"/>
          <w:vertAlign w:val="superscript"/>
        </w:rPr>
        <w:t>b</w:t>
      </w:r>
      <w:r w:rsidR="007B6300" w:rsidRPr="007B6300">
        <w:rPr>
          <w:rFonts w:ascii="Arial" w:hAnsi="Arial" w:cs="Arial"/>
          <w:iCs/>
          <w:sz w:val="20"/>
          <w:szCs w:val="20"/>
        </w:rPr>
        <w:t>; School of Public Health, The University of Queensland, Herston, Qld 4006</w:t>
      </w:r>
    </w:p>
    <w:p w:rsidR="00BE071F" w:rsidRPr="007B6300" w:rsidRDefault="00BE071F"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C450A3" w:rsidP="00D37A8D">
      <w:pPr>
        <w:spacing w:after="0" w:line="480" w:lineRule="auto"/>
        <w:rPr>
          <w:rFonts w:ascii="Arial" w:hAnsi="Arial" w:cs="Arial"/>
          <w:sz w:val="20"/>
          <w:szCs w:val="20"/>
        </w:rPr>
      </w:pPr>
      <w:r w:rsidRPr="007B6300">
        <w:rPr>
          <w:rFonts w:ascii="Arial" w:hAnsi="Arial" w:cs="Arial"/>
          <w:sz w:val="20"/>
          <w:szCs w:val="20"/>
        </w:rPr>
        <w:t xml:space="preserve">Running title: </w:t>
      </w:r>
      <w:r w:rsidR="00752CCB" w:rsidRPr="007B6300">
        <w:rPr>
          <w:rFonts w:ascii="Arial" w:hAnsi="Arial" w:cs="Arial"/>
          <w:sz w:val="20"/>
          <w:szCs w:val="20"/>
        </w:rPr>
        <w:t>F</w:t>
      </w:r>
      <w:r w:rsidR="00627170" w:rsidRPr="007B6300">
        <w:rPr>
          <w:rFonts w:ascii="Arial" w:hAnsi="Arial" w:cs="Arial"/>
          <w:sz w:val="20"/>
          <w:szCs w:val="20"/>
        </w:rPr>
        <w:t xml:space="preserve">ecal contamination of tank water </w:t>
      </w: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A31E41" w:rsidRPr="007B6300" w:rsidRDefault="00A31E41" w:rsidP="00D37A8D">
      <w:pPr>
        <w:spacing w:after="0" w:line="480" w:lineRule="auto"/>
        <w:rPr>
          <w:rFonts w:ascii="Arial" w:hAnsi="Arial" w:cs="Arial"/>
        </w:rPr>
      </w:pPr>
    </w:p>
    <w:p w:rsidR="00C450A3" w:rsidRPr="007B6300" w:rsidRDefault="00C450A3" w:rsidP="00C450A3">
      <w:pPr>
        <w:rPr>
          <w:rFonts w:ascii="Arial" w:hAnsi="Arial" w:cs="Arial"/>
          <w:iCs/>
          <w:sz w:val="20"/>
          <w:szCs w:val="20"/>
        </w:rPr>
      </w:pPr>
      <w:r w:rsidRPr="007B6300">
        <w:rPr>
          <w:rFonts w:ascii="Arial" w:hAnsi="Arial" w:cs="Arial"/>
          <w:sz w:val="20"/>
          <w:szCs w:val="20"/>
        </w:rPr>
        <w:t xml:space="preserve">* Corresponding author. Mailing address: </w:t>
      </w:r>
      <w:r w:rsidR="006334B4" w:rsidRPr="007B6300">
        <w:rPr>
          <w:rFonts w:ascii="Arial" w:hAnsi="Arial" w:cs="Arial"/>
          <w:sz w:val="20"/>
          <w:szCs w:val="20"/>
        </w:rPr>
        <w:t xml:space="preserve">Drexel University Department of Civil, Architectural, and Environmental Engineering, 3141 Chestnut Street, Philadelphia, Pennsylvania, 19104, USA. </w:t>
      </w:r>
      <w:r w:rsidR="006334B4" w:rsidRPr="007B6300">
        <w:rPr>
          <w:rFonts w:ascii="Arial" w:hAnsi="Arial" w:cs="Arial"/>
          <w:iCs/>
          <w:sz w:val="20"/>
          <w:szCs w:val="20"/>
        </w:rPr>
        <w:t>Tel.: +1</w:t>
      </w:r>
      <w:r w:rsidR="00F524DC" w:rsidRPr="007B6300">
        <w:rPr>
          <w:rFonts w:ascii="Arial" w:hAnsi="Arial" w:cs="Arial"/>
          <w:iCs/>
          <w:sz w:val="20"/>
          <w:szCs w:val="20"/>
        </w:rPr>
        <w:t xml:space="preserve"> 215 895 2000</w:t>
      </w:r>
      <w:r w:rsidRPr="007B6300">
        <w:rPr>
          <w:rFonts w:ascii="Arial" w:hAnsi="Arial" w:cs="Arial"/>
          <w:iCs/>
          <w:sz w:val="20"/>
          <w:szCs w:val="20"/>
        </w:rPr>
        <w:t xml:space="preserve">; </w:t>
      </w:r>
      <w:r w:rsidR="00F524DC" w:rsidRPr="007B6300">
        <w:rPr>
          <w:rFonts w:ascii="Arial" w:hAnsi="Arial" w:cs="Arial"/>
          <w:iCs/>
          <w:sz w:val="20"/>
          <w:szCs w:val="20"/>
        </w:rPr>
        <w:t>Fax: +1 215 895 1363</w:t>
      </w:r>
      <w:r w:rsidRPr="007B6300">
        <w:rPr>
          <w:rFonts w:ascii="Arial" w:hAnsi="Arial" w:cs="Arial"/>
          <w:iCs/>
          <w:sz w:val="20"/>
          <w:szCs w:val="20"/>
        </w:rPr>
        <w:t xml:space="preserve">. E-mail address: </w:t>
      </w:r>
      <w:r w:rsidR="006334B4" w:rsidRPr="007B6300">
        <w:rPr>
          <w:rFonts w:ascii="Arial" w:hAnsi="Arial" w:cs="Arial"/>
          <w:sz w:val="20"/>
          <w:szCs w:val="20"/>
        </w:rPr>
        <w:t>kh495@drexel.edu.</w:t>
      </w:r>
    </w:p>
    <w:p w:rsidR="00B56BC5" w:rsidRPr="007B6300" w:rsidRDefault="00B32995" w:rsidP="00D37A8D">
      <w:pPr>
        <w:spacing w:after="0" w:line="480" w:lineRule="auto"/>
        <w:rPr>
          <w:rFonts w:ascii="Arial" w:hAnsi="Arial" w:cs="Arial"/>
          <w:b/>
        </w:rPr>
      </w:pPr>
      <w:r w:rsidRPr="007B6300">
        <w:rPr>
          <w:rFonts w:ascii="Arial" w:hAnsi="Arial" w:cs="Arial"/>
          <w:b/>
        </w:rPr>
        <w:lastRenderedPageBreak/>
        <w:t>ABSTRACT</w:t>
      </w:r>
    </w:p>
    <w:p w:rsidR="007C0474" w:rsidRPr="007B6300" w:rsidRDefault="00714D03" w:rsidP="002E2D2D">
      <w:pPr>
        <w:spacing w:after="0" w:line="480" w:lineRule="auto"/>
        <w:jc w:val="both"/>
        <w:rPr>
          <w:rFonts w:ascii="Arial" w:hAnsi="Arial" w:cs="Arial"/>
          <w:sz w:val="20"/>
          <w:szCs w:val="20"/>
        </w:rPr>
      </w:pPr>
      <w:r w:rsidRPr="007B6300">
        <w:rPr>
          <w:rFonts w:ascii="Arial" w:hAnsi="Arial" w:cs="Arial"/>
          <w:sz w:val="20"/>
          <w:szCs w:val="20"/>
        </w:rPr>
        <w:t xml:space="preserve">Avian and marsupial fecal droppings may negatively impact roof-harvested rainwater (RHRW) water quality due to the presence of zoonotic pathogens. </w:t>
      </w:r>
      <w:r w:rsidR="009B14B3" w:rsidRPr="007B6300">
        <w:rPr>
          <w:rFonts w:ascii="Arial" w:hAnsi="Arial" w:cs="Arial"/>
          <w:sz w:val="20"/>
          <w:szCs w:val="20"/>
        </w:rPr>
        <w:t>This study was aimed at evaluating the perfor</w:t>
      </w:r>
      <w:r w:rsidR="009B14B3" w:rsidRPr="007B6300">
        <w:rPr>
          <w:rFonts w:ascii="Arial" w:hAnsi="Arial" w:cs="Arial"/>
          <w:sz w:val="20"/>
          <w:szCs w:val="20"/>
        </w:rPr>
        <w:t>m</w:t>
      </w:r>
      <w:r w:rsidR="009B14B3" w:rsidRPr="007B6300">
        <w:rPr>
          <w:rFonts w:ascii="Arial" w:hAnsi="Arial" w:cs="Arial"/>
          <w:sz w:val="20"/>
          <w:szCs w:val="20"/>
        </w:rPr>
        <w:t xml:space="preserve">ance characteristics of a </w:t>
      </w:r>
      <w:r w:rsidR="007C6CD4" w:rsidRPr="007B6300">
        <w:rPr>
          <w:rFonts w:ascii="Arial" w:hAnsi="Arial" w:cs="Arial"/>
          <w:sz w:val="20"/>
          <w:szCs w:val="20"/>
        </w:rPr>
        <w:t>possum feces-</w:t>
      </w:r>
      <w:r w:rsidR="009B14B3" w:rsidRPr="007B6300">
        <w:rPr>
          <w:rFonts w:ascii="Arial" w:hAnsi="Arial" w:cs="Arial"/>
          <w:sz w:val="20"/>
          <w:szCs w:val="20"/>
        </w:rPr>
        <w:t>associated (PSM) marker by screening 210 fecal and wast</w:t>
      </w:r>
      <w:r w:rsidR="009B14B3" w:rsidRPr="007B6300">
        <w:rPr>
          <w:rFonts w:ascii="Arial" w:hAnsi="Arial" w:cs="Arial"/>
          <w:sz w:val="20"/>
          <w:szCs w:val="20"/>
        </w:rPr>
        <w:t>e</w:t>
      </w:r>
      <w:r w:rsidR="009B14B3" w:rsidRPr="007B6300">
        <w:rPr>
          <w:rFonts w:ascii="Arial" w:hAnsi="Arial" w:cs="Arial"/>
          <w:sz w:val="20"/>
          <w:szCs w:val="20"/>
        </w:rPr>
        <w:t>water samples from possum</w:t>
      </w:r>
      <w:r w:rsidR="007C6CD4" w:rsidRPr="007B6300">
        <w:rPr>
          <w:rFonts w:ascii="Arial" w:hAnsi="Arial" w:cs="Arial"/>
          <w:sz w:val="20"/>
          <w:szCs w:val="20"/>
        </w:rPr>
        <w:t>s (</w:t>
      </w:r>
      <w:r w:rsidR="007C6CD4" w:rsidRPr="007B6300">
        <w:rPr>
          <w:rFonts w:ascii="Arial" w:hAnsi="Arial" w:cs="Arial"/>
          <w:i/>
          <w:sz w:val="20"/>
          <w:szCs w:val="20"/>
        </w:rPr>
        <w:t xml:space="preserve">n </w:t>
      </w:r>
      <w:r w:rsidR="007C6CD4" w:rsidRPr="007B6300">
        <w:rPr>
          <w:rFonts w:ascii="Arial" w:hAnsi="Arial" w:cs="Arial"/>
          <w:sz w:val="20"/>
          <w:szCs w:val="20"/>
        </w:rPr>
        <w:t>= 20)</w:t>
      </w:r>
      <w:r w:rsidR="009B14B3" w:rsidRPr="007B6300">
        <w:rPr>
          <w:rFonts w:ascii="Arial" w:hAnsi="Arial" w:cs="Arial"/>
          <w:sz w:val="20"/>
          <w:szCs w:val="20"/>
        </w:rPr>
        <w:t xml:space="preserve"> and a range of non-possum host</w:t>
      </w:r>
      <w:r w:rsidR="007C6CD4" w:rsidRPr="007B6300">
        <w:rPr>
          <w:rFonts w:ascii="Arial" w:hAnsi="Arial" w:cs="Arial"/>
          <w:sz w:val="20"/>
          <w:szCs w:val="20"/>
        </w:rPr>
        <w:t>s (</w:t>
      </w:r>
      <w:r w:rsidR="007C6CD4" w:rsidRPr="007B6300">
        <w:rPr>
          <w:rFonts w:ascii="Arial" w:hAnsi="Arial" w:cs="Arial"/>
          <w:i/>
          <w:sz w:val="20"/>
          <w:szCs w:val="20"/>
        </w:rPr>
        <w:t>n</w:t>
      </w:r>
      <w:r w:rsidR="007C6CD4" w:rsidRPr="007B6300">
        <w:rPr>
          <w:rFonts w:ascii="Arial" w:hAnsi="Arial" w:cs="Arial"/>
          <w:sz w:val="20"/>
          <w:szCs w:val="20"/>
        </w:rPr>
        <w:t xml:space="preserve"> = 190) </w:t>
      </w:r>
      <w:r w:rsidR="009B14B3" w:rsidRPr="007B6300">
        <w:rPr>
          <w:rFonts w:ascii="Arial" w:hAnsi="Arial" w:cs="Arial"/>
          <w:sz w:val="20"/>
          <w:szCs w:val="20"/>
        </w:rPr>
        <w:t xml:space="preserve">in Southeast Queensland, Australia. The host-sensitivity and -specificity of the PSM markers were 0.90 and 0.95 (maximum value of 1.00). The </w:t>
      </w:r>
      <w:r w:rsidR="007C6CD4" w:rsidRPr="007B6300">
        <w:rPr>
          <w:rFonts w:ascii="Arial" w:hAnsi="Arial" w:cs="Arial"/>
          <w:sz w:val="20"/>
          <w:szCs w:val="20"/>
        </w:rPr>
        <w:t xml:space="preserve">mean </w:t>
      </w:r>
      <w:r w:rsidR="009B14B3" w:rsidRPr="007B6300">
        <w:rPr>
          <w:rFonts w:ascii="Arial" w:hAnsi="Arial" w:cs="Arial"/>
          <w:sz w:val="20"/>
          <w:szCs w:val="20"/>
        </w:rPr>
        <w:t xml:space="preserve">concentrations of the GFD markers in possum fecal </w:t>
      </w:r>
      <w:r w:rsidR="00E41F88" w:rsidRPr="007B6300">
        <w:rPr>
          <w:rFonts w:ascii="Arial" w:hAnsi="Arial" w:cs="Arial"/>
          <w:sz w:val="20"/>
          <w:szCs w:val="20"/>
        </w:rPr>
        <w:t xml:space="preserve">DNA </w:t>
      </w:r>
      <w:r w:rsidR="009B14B3" w:rsidRPr="007B6300">
        <w:rPr>
          <w:rFonts w:ascii="Arial" w:hAnsi="Arial" w:cs="Arial"/>
          <w:sz w:val="20"/>
          <w:szCs w:val="20"/>
        </w:rPr>
        <w:t>sa</w:t>
      </w:r>
      <w:r w:rsidR="009B14B3" w:rsidRPr="007B6300">
        <w:rPr>
          <w:rFonts w:ascii="Arial" w:hAnsi="Arial" w:cs="Arial"/>
          <w:sz w:val="20"/>
          <w:szCs w:val="20"/>
        </w:rPr>
        <w:t>m</w:t>
      </w:r>
      <w:r w:rsidR="009B14B3" w:rsidRPr="007B6300">
        <w:rPr>
          <w:rFonts w:ascii="Arial" w:hAnsi="Arial" w:cs="Arial"/>
          <w:sz w:val="20"/>
          <w:szCs w:val="20"/>
        </w:rPr>
        <w:t xml:space="preserve">ples </w:t>
      </w:r>
      <w:r w:rsidR="00E41F88" w:rsidRPr="007B6300">
        <w:rPr>
          <w:rFonts w:ascii="Arial" w:hAnsi="Arial" w:cs="Arial"/>
          <w:sz w:val="20"/>
          <w:szCs w:val="20"/>
        </w:rPr>
        <w:t>(</w:t>
      </w:r>
      <w:r w:rsidR="002B314C" w:rsidRPr="007B6300">
        <w:rPr>
          <w:rFonts w:ascii="Arial" w:hAnsi="Arial" w:cs="Arial"/>
          <w:sz w:val="20"/>
          <w:szCs w:val="20"/>
        </w:rPr>
        <w:t>8.8</w:t>
      </w:r>
      <w:r w:rsidR="00E41F88" w:rsidRPr="007B6300">
        <w:rPr>
          <w:rFonts w:ascii="Arial" w:hAnsi="Arial" w:cs="Arial"/>
          <w:color w:val="000000"/>
          <w:sz w:val="20"/>
          <w:szCs w:val="20"/>
        </w:rPr>
        <w:t xml:space="preserve"> × 10</w:t>
      </w:r>
      <w:r w:rsidR="002B314C" w:rsidRPr="007B6300">
        <w:rPr>
          <w:rFonts w:ascii="Arial" w:hAnsi="Arial" w:cs="Arial"/>
          <w:color w:val="000000"/>
          <w:sz w:val="20"/>
          <w:szCs w:val="20"/>
          <w:vertAlign w:val="superscript"/>
        </w:rPr>
        <w:t>7</w:t>
      </w:r>
      <w:r w:rsidR="00E41F88" w:rsidRPr="007B6300">
        <w:rPr>
          <w:rFonts w:ascii="Arial" w:hAnsi="Arial" w:cs="Arial"/>
          <w:color w:val="000000"/>
          <w:sz w:val="20"/>
          <w:szCs w:val="20"/>
        </w:rPr>
        <w:t xml:space="preserve"> gene copies per g of feces) </w:t>
      </w:r>
      <w:r w:rsidR="009B14B3" w:rsidRPr="007B6300">
        <w:rPr>
          <w:rFonts w:ascii="Arial" w:hAnsi="Arial" w:cs="Arial"/>
          <w:sz w:val="20"/>
          <w:szCs w:val="20"/>
        </w:rPr>
        <w:t>were two</w:t>
      </w:r>
      <w:r w:rsidR="00E41F88" w:rsidRPr="007B6300">
        <w:rPr>
          <w:rFonts w:ascii="Arial" w:hAnsi="Arial" w:cs="Arial"/>
          <w:sz w:val="20"/>
          <w:szCs w:val="20"/>
        </w:rPr>
        <w:t xml:space="preserve"> </w:t>
      </w:r>
      <w:r w:rsidR="009B14B3" w:rsidRPr="007B6300">
        <w:rPr>
          <w:rFonts w:ascii="Arial" w:hAnsi="Arial" w:cs="Arial"/>
          <w:sz w:val="20"/>
          <w:szCs w:val="20"/>
        </w:rPr>
        <w:t>orders of magnitude higher than non-</w:t>
      </w:r>
      <w:r w:rsidR="00E41F88" w:rsidRPr="007B6300">
        <w:rPr>
          <w:rFonts w:ascii="Arial" w:hAnsi="Arial" w:cs="Arial"/>
          <w:sz w:val="20"/>
          <w:szCs w:val="20"/>
        </w:rPr>
        <w:t xml:space="preserve">possum </w:t>
      </w:r>
      <w:r w:rsidR="009B14B3" w:rsidRPr="007B6300">
        <w:rPr>
          <w:rFonts w:ascii="Arial" w:hAnsi="Arial" w:cs="Arial"/>
          <w:sz w:val="20"/>
          <w:szCs w:val="20"/>
        </w:rPr>
        <w:t xml:space="preserve">fecal </w:t>
      </w:r>
      <w:r w:rsidR="00E41F88" w:rsidRPr="007B6300">
        <w:rPr>
          <w:rFonts w:ascii="Arial" w:hAnsi="Arial" w:cs="Arial"/>
          <w:sz w:val="20"/>
          <w:szCs w:val="20"/>
        </w:rPr>
        <w:t>DNA samples</w:t>
      </w:r>
      <w:r w:rsidR="002B314C" w:rsidRPr="007B6300">
        <w:rPr>
          <w:rFonts w:ascii="Arial" w:hAnsi="Arial" w:cs="Arial"/>
          <w:sz w:val="20"/>
          <w:szCs w:val="20"/>
        </w:rPr>
        <w:t xml:space="preserve"> (</w:t>
      </w:r>
      <w:r w:rsidR="008B5073" w:rsidRPr="007B6300">
        <w:rPr>
          <w:rFonts w:ascii="Arial" w:hAnsi="Arial" w:cs="Arial"/>
          <w:color w:val="000000"/>
          <w:sz w:val="20"/>
          <w:szCs w:val="20"/>
        </w:rPr>
        <w:t>5.0 × 10</w:t>
      </w:r>
      <w:r w:rsidR="008B5073" w:rsidRPr="007B6300">
        <w:rPr>
          <w:rFonts w:ascii="Arial" w:hAnsi="Arial" w:cs="Arial"/>
          <w:color w:val="000000"/>
          <w:sz w:val="20"/>
          <w:szCs w:val="20"/>
          <w:vertAlign w:val="superscript"/>
        </w:rPr>
        <w:t>5</w:t>
      </w:r>
      <w:r w:rsidR="008B5073">
        <w:rPr>
          <w:rFonts w:ascii="Arial" w:hAnsi="Arial" w:cs="Arial"/>
          <w:sz w:val="20"/>
          <w:szCs w:val="20"/>
        </w:rPr>
        <w:t xml:space="preserve"> </w:t>
      </w:r>
      <w:r w:rsidR="002B314C" w:rsidRPr="007B6300">
        <w:rPr>
          <w:rFonts w:ascii="Arial" w:hAnsi="Arial" w:cs="Arial"/>
          <w:color w:val="000000"/>
          <w:sz w:val="20"/>
          <w:szCs w:val="20"/>
        </w:rPr>
        <w:t>gene copies per g of feces). The host-sensitivity, -specificity and co</w:t>
      </w:r>
      <w:r w:rsidR="002B314C" w:rsidRPr="007B6300">
        <w:rPr>
          <w:rFonts w:ascii="Arial" w:hAnsi="Arial" w:cs="Arial"/>
          <w:color w:val="000000"/>
          <w:sz w:val="20"/>
          <w:szCs w:val="20"/>
        </w:rPr>
        <w:t>n</w:t>
      </w:r>
      <w:r w:rsidR="002B314C" w:rsidRPr="007B6300">
        <w:rPr>
          <w:rFonts w:ascii="Arial" w:hAnsi="Arial" w:cs="Arial"/>
          <w:color w:val="000000"/>
          <w:sz w:val="20"/>
          <w:szCs w:val="20"/>
        </w:rPr>
        <w:t xml:space="preserve">centrations of </w:t>
      </w:r>
      <w:r w:rsidR="00E41F88" w:rsidRPr="007B6300">
        <w:rPr>
          <w:rFonts w:ascii="Arial" w:hAnsi="Arial" w:cs="Arial"/>
          <w:sz w:val="20"/>
          <w:szCs w:val="20"/>
        </w:rPr>
        <w:t>the avian-feces associated GFD markers have been reported in our recent study (A</w:t>
      </w:r>
      <w:r w:rsidR="00E41F88" w:rsidRPr="007B6300">
        <w:rPr>
          <w:rFonts w:ascii="Arial" w:hAnsi="Arial" w:cs="Arial"/>
          <w:sz w:val="20"/>
          <w:szCs w:val="20"/>
        </w:rPr>
        <w:t>h</w:t>
      </w:r>
      <w:r w:rsidR="00E41F88" w:rsidRPr="007B6300">
        <w:rPr>
          <w:rFonts w:ascii="Arial" w:hAnsi="Arial" w:cs="Arial"/>
          <w:sz w:val="20"/>
          <w:szCs w:val="20"/>
        </w:rPr>
        <w:t>med et al. 2016). The utilities</w:t>
      </w:r>
      <w:r w:rsidR="009B14B3" w:rsidRPr="007B6300">
        <w:rPr>
          <w:rFonts w:ascii="Arial" w:hAnsi="Arial" w:cs="Arial"/>
          <w:sz w:val="20"/>
          <w:szCs w:val="20"/>
        </w:rPr>
        <w:t xml:space="preserve"> of th</w:t>
      </w:r>
      <w:r w:rsidR="00E41F88" w:rsidRPr="007B6300">
        <w:rPr>
          <w:rFonts w:ascii="Arial" w:hAnsi="Arial" w:cs="Arial"/>
          <w:sz w:val="20"/>
          <w:szCs w:val="20"/>
        </w:rPr>
        <w:t xml:space="preserve">e GFD and PSM </w:t>
      </w:r>
      <w:r w:rsidR="009B14B3" w:rsidRPr="007B6300">
        <w:rPr>
          <w:rFonts w:ascii="Arial" w:hAnsi="Arial" w:cs="Arial"/>
          <w:sz w:val="20"/>
          <w:szCs w:val="20"/>
        </w:rPr>
        <w:t>marker</w:t>
      </w:r>
      <w:r w:rsidR="00E41F88" w:rsidRPr="007B6300">
        <w:rPr>
          <w:rFonts w:ascii="Arial" w:hAnsi="Arial" w:cs="Arial"/>
          <w:sz w:val="20"/>
          <w:szCs w:val="20"/>
        </w:rPr>
        <w:t>s were</w:t>
      </w:r>
      <w:r w:rsidR="009B14B3" w:rsidRPr="007B6300">
        <w:rPr>
          <w:rFonts w:ascii="Arial" w:hAnsi="Arial" w:cs="Arial"/>
          <w:sz w:val="20"/>
          <w:szCs w:val="20"/>
        </w:rPr>
        <w:t xml:space="preserve"> evaluated by testing </w:t>
      </w:r>
      <w:r w:rsidR="008B5073">
        <w:rPr>
          <w:rFonts w:ascii="Arial" w:hAnsi="Arial" w:cs="Arial"/>
          <w:sz w:val="20"/>
          <w:szCs w:val="20"/>
        </w:rPr>
        <w:t xml:space="preserve">a large number of </w:t>
      </w:r>
      <w:r w:rsidR="00E41F88" w:rsidRPr="007B6300">
        <w:rPr>
          <w:rFonts w:ascii="Arial" w:hAnsi="Arial" w:cs="Arial"/>
          <w:sz w:val="20"/>
          <w:szCs w:val="20"/>
        </w:rPr>
        <w:t>tank water s</w:t>
      </w:r>
      <w:r w:rsidR="009B14B3" w:rsidRPr="007B6300">
        <w:rPr>
          <w:rFonts w:ascii="Arial" w:hAnsi="Arial" w:cs="Arial"/>
          <w:sz w:val="20"/>
          <w:szCs w:val="20"/>
        </w:rPr>
        <w:t>amples</w:t>
      </w:r>
      <w:r w:rsidR="008B5073">
        <w:rPr>
          <w:rFonts w:ascii="Arial" w:hAnsi="Arial" w:cs="Arial"/>
          <w:sz w:val="20"/>
          <w:szCs w:val="20"/>
        </w:rPr>
        <w:t xml:space="preserve"> (</w:t>
      </w:r>
      <w:r w:rsidR="008B5073" w:rsidRPr="008B5073">
        <w:rPr>
          <w:rFonts w:ascii="Arial" w:hAnsi="Arial" w:cs="Arial"/>
          <w:i/>
          <w:sz w:val="20"/>
          <w:szCs w:val="20"/>
        </w:rPr>
        <w:t>n</w:t>
      </w:r>
      <w:r w:rsidR="008B5073">
        <w:rPr>
          <w:rFonts w:ascii="Arial" w:hAnsi="Arial" w:cs="Arial"/>
          <w:sz w:val="20"/>
          <w:szCs w:val="20"/>
        </w:rPr>
        <w:t xml:space="preserve"> = 134)</w:t>
      </w:r>
      <w:r w:rsidR="009B14B3" w:rsidRPr="007B6300">
        <w:rPr>
          <w:rFonts w:ascii="Arial" w:hAnsi="Arial" w:cs="Arial"/>
          <w:sz w:val="20"/>
          <w:szCs w:val="20"/>
        </w:rPr>
        <w:t xml:space="preserve"> from the Brisbane</w:t>
      </w:r>
      <w:r w:rsidR="00E41F88" w:rsidRPr="007B6300">
        <w:rPr>
          <w:rFonts w:ascii="Arial" w:hAnsi="Arial" w:cs="Arial"/>
          <w:sz w:val="20"/>
          <w:szCs w:val="20"/>
        </w:rPr>
        <w:t xml:space="preserve"> and </w:t>
      </w:r>
      <w:r w:rsidR="002B314C" w:rsidRPr="007B6300">
        <w:rPr>
          <w:rFonts w:ascii="Arial" w:hAnsi="Arial" w:cs="Arial"/>
          <w:sz w:val="20"/>
          <w:szCs w:val="20"/>
        </w:rPr>
        <w:t xml:space="preserve">Currumbin areas. </w:t>
      </w:r>
      <w:r w:rsidR="008B5073" w:rsidRPr="007B6300">
        <w:rPr>
          <w:rFonts w:ascii="Arial" w:hAnsi="Arial" w:cs="Arial"/>
          <w:sz w:val="20"/>
          <w:szCs w:val="20"/>
        </w:rPr>
        <w:t xml:space="preserve">GFD and PSM markers </w:t>
      </w:r>
      <w:r w:rsidR="008B5073">
        <w:rPr>
          <w:rFonts w:ascii="Arial" w:hAnsi="Arial" w:cs="Arial"/>
          <w:sz w:val="20"/>
          <w:szCs w:val="20"/>
        </w:rPr>
        <w:t xml:space="preserve">were detected in </w:t>
      </w:r>
      <w:r w:rsidR="004D6B05" w:rsidRPr="007B6300">
        <w:rPr>
          <w:rFonts w:ascii="Arial" w:hAnsi="Arial" w:cs="Arial"/>
          <w:sz w:val="20"/>
          <w:szCs w:val="20"/>
        </w:rPr>
        <w:t>39</w:t>
      </w:r>
      <w:r w:rsidR="008B5073">
        <w:rPr>
          <w:rFonts w:ascii="Arial" w:hAnsi="Arial" w:cs="Arial"/>
          <w:sz w:val="20"/>
          <w:szCs w:val="20"/>
        </w:rPr>
        <w:t xml:space="preserve"> of 134</w:t>
      </w:r>
      <w:r w:rsidR="004D6B05" w:rsidRPr="007B6300">
        <w:rPr>
          <w:rFonts w:ascii="Arial" w:hAnsi="Arial" w:cs="Arial"/>
          <w:sz w:val="20"/>
          <w:szCs w:val="20"/>
        </w:rPr>
        <w:t xml:space="preserve"> (29%) and 11</w:t>
      </w:r>
      <w:r w:rsidR="008B5073">
        <w:rPr>
          <w:rFonts w:ascii="Arial" w:hAnsi="Arial" w:cs="Arial"/>
          <w:sz w:val="20"/>
          <w:szCs w:val="20"/>
        </w:rPr>
        <w:t xml:space="preserve"> of 134</w:t>
      </w:r>
      <w:r w:rsidR="004D6B05" w:rsidRPr="007B6300">
        <w:rPr>
          <w:rFonts w:ascii="Arial" w:hAnsi="Arial" w:cs="Arial"/>
          <w:sz w:val="20"/>
          <w:szCs w:val="20"/>
        </w:rPr>
        <w:t xml:space="preserve"> (8%) </w:t>
      </w:r>
      <w:r w:rsidR="008B5073">
        <w:rPr>
          <w:rFonts w:ascii="Arial" w:hAnsi="Arial" w:cs="Arial"/>
          <w:sz w:val="20"/>
          <w:szCs w:val="20"/>
        </w:rPr>
        <w:t xml:space="preserve">tank water samples, </w:t>
      </w:r>
      <w:r w:rsidR="004D6B05" w:rsidRPr="007B6300">
        <w:rPr>
          <w:rFonts w:ascii="Arial" w:hAnsi="Arial" w:cs="Arial"/>
          <w:sz w:val="20"/>
          <w:szCs w:val="20"/>
        </w:rPr>
        <w:t xml:space="preserve">respectively. </w:t>
      </w:r>
      <w:r w:rsidR="00E41F88" w:rsidRPr="007B6300">
        <w:rPr>
          <w:rFonts w:ascii="Arial" w:eastAsia="Times New Roman" w:hAnsi="Arial" w:cs="Arial"/>
          <w:color w:val="000000"/>
          <w:sz w:val="20"/>
          <w:szCs w:val="20"/>
          <w:shd w:val="clear" w:color="auto" w:fill="FFFFFF"/>
        </w:rPr>
        <w:t xml:space="preserve">GFD markers </w:t>
      </w:r>
      <w:r w:rsidR="004D6B05" w:rsidRPr="007B6300">
        <w:rPr>
          <w:rFonts w:ascii="Arial" w:eastAsia="Times New Roman" w:hAnsi="Arial" w:cs="Arial"/>
          <w:color w:val="000000"/>
          <w:sz w:val="20"/>
          <w:szCs w:val="20"/>
          <w:shd w:val="clear" w:color="auto" w:fill="FFFFFF"/>
        </w:rPr>
        <w:t xml:space="preserve">in PCR positive samples </w:t>
      </w:r>
      <w:r w:rsidR="00E41F88" w:rsidRPr="007B6300">
        <w:rPr>
          <w:rFonts w:ascii="Arial" w:eastAsia="Times New Roman" w:hAnsi="Arial" w:cs="Arial"/>
          <w:color w:val="000000"/>
          <w:sz w:val="20"/>
          <w:szCs w:val="20"/>
          <w:shd w:val="clear" w:color="auto" w:fill="FFFFFF"/>
        </w:rPr>
        <w:t xml:space="preserve">ranged from </w:t>
      </w:r>
      <w:r w:rsidR="004D6B05" w:rsidRPr="007B6300">
        <w:rPr>
          <w:rFonts w:ascii="Arial" w:eastAsia="Times New Roman" w:hAnsi="Arial" w:cs="Arial"/>
          <w:color w:val="000000"/>
          <w:sz w:val="20"/>
          <w:szCs w:val="20"/>
          <w:shd w:val="clear" w:color="auto" w:fill="FFFFFF"/>
        </w:rPr>
        <w:t>3.7 × 10</w:t>
      </w:r>
      <w:r w:rsidR="004D6B05" w:rsidRPr="007B6300">
        <w:rPr>
          <w:rFonts w:ascii="Arial" w:eastAsia="Times New Roman" w:hAnsi="Arial" w:cs="Arial"/>
          <w:color w:val="000000"/>
          <w:sz w:val="20"/>
          <w:szCs w:val="20"/>
          <w:shd w:val="clear" w:color="auto" w:fill="FFFFFF"/>
          <w:vertAlign w:val="superscript"/>
        </w:rPr>
        <w:t xml:space="preserve">2 </w:t>
      </w:r>
      <w:r w:rsidR="004D6B05" w:rsidRPr="007B6300">
        <w:rPr>
          <w:rFonts w:ascii="Arial" w:eastAsia="Times New Roman" w:hAnsi="Arial" w:cs="Arial"/>
          <w:color w:val="000000"/>
          <w:sz w:val="20"/>
          <w:szCs w:val="20"/>
          <w:shd w:val="clear" w:color="auto" w:fill="FFFFFF"/>
        </w:rPr>
        <w:t>to 8.5 × 10</w:t>
      </w:r>
      <w:r w:rsidR="004D6B05" w:rsidRPr="007B6300">
        <w:rPr>
          <w:rFonts w:ascii="Arial" w:eastAsia="Times New Roman" w:hAnsi="Arial" w:cs="Arial"/>
          <w:color w:val="000000"/>
          <w:sz w:val="20"/>
          <w:szCs w:val="20"/>
          <w:shd w:val="clear" w:color="auto" w:fill="FFFFFF"/>
          <w:vertAlign w:val="superscript"/>
        </w:rPr>
        <w:t>5 </w:t>
      </w:r>
      <w:r w:rsidR="004D6B05" w:rsidRPr="007B6300">
        <w:rPr>
          <w:rFonts w:ascii="Arial" w:eastAsia="Times New Roman" w:hAnsi="Arial" w:cs="Arial"/>
          <w:color w:val="000000"/>
          <w:sz w:val="20"/>
          <w:szCs w:val="20"/>
          <w:shd w:val="clear" w:color="auto" w:fill="FFFFFF"/>
        </w:rPr>
        <w:t>gene copies per L, whereas the PSM markers ranged from 2.0 × 10</w:t>
      </w:r>
      <w:r w:rsidR="004D6B05" w:rsidRPr="007B6300">
        <w:rPr>
          <w:rFonts w:ascii="Arial" w:eastAsia="Times New Roman" w:hAnsi="Arial" w:cs="Arial"/>
          <w:color w:val="000000"/>
          <w:sz w:val="20"/>
          <w:szCs w:val="20"/>
          <w:shd w:val="clear" w:color="auto" w:fill="FFFFFF"/>
          <w:vertAlign w:val="superscript"/>
        </w:rPr>
        <w:t>3 </w:t>
      </w:r>
      <w:r w:rsidR="004D6B05" w:rsidRPr="007B6300">
        <w:rPr>
          <w:rFonts w:ascii="Arial" w:eastAsia="Times New Roman" w:hAnsi="Arial" w:cs="Arial"/>
          <w:color w:val="000000"/>
          <w:sz w:val="20"/>
          <w:szCs w:val="20"/>
          <w:shd w:val="clear" w:color="auto" w:fill="FFFFFF"/>
        </w:rPr>
        <w:t>to 6.8 × 10</w:t>
      </w:r>
      <w:r w:rsidR="004D6B05" w:rsidRPr="007B6300">
        <w:rPr>
          <w:rFonts w:ascii="Arial" w:eastAsia="Times New Roman" w:hAnsi="Arial" w:cs="Arial"/>
          <w:color w:val="000000"/>
          <w:sz w:val="20"/>
          <w:szCs w:val="20"/>
          <w:shd w:val="clear" w:color="auto" w:fill="FFFFFF"/>
          <w:vertAlign w:val="superscript"/>
        </w:rPr>
        <w:t>3</w:t>
      </w:r>
      <w:r w:rsidR="004D6B05" w:rsidRPr="007B6300">
        <w:rPr>
          <w:rFonts w:ascii="Arial" w:eastAsia="Times New Roman" w:hAnsi="Arial" w:cs="Arial"/>
          <w:color w:val="000000"/>
          <w:sz w:val="20"/>
          <w:szCs w:val="20"/>
          <w:shd w:val="clear" w:color="auto" w:fill="FFFFFF"/>
        </w:rPr>
        <w:t> </w:t>
      </w:r>
      <w:r w:rsidR="00BA311F" w:rsidRPr="007B6300">
        <w:rPr>
          <w:rFonts w:ascii="Arial" w:eastAsia="Times New Roman" w:hAnsi="Arial" w:cs="Arial"/>
          <w:color w:val="000000"/>
          <w:sz w:val="20"/>
          <w:szCs w:val="20"/>
          <w:shd w:val="clear" w:color="auto" w:fill="FFFFFF"/>
        </w:rPr>
        <w:t xml:space="preserve">gene copies per L of water. The results of this study </w:t>
      </w:r>
      <w:r w:rsidR="008C68F2" w:rsidRPr="007B6300">
        <w:rPr>
          <w:rFonts w:ascii="Arial" w:eastAsia="Times New Roman" w:hAnsi="Arial" w:cs="Arial"/>
          <w:sz w:val="20"/>
          <w:szCs w:val="20"/>
          <w:shd w:val="clear" w:color="auto" w:fill="FFFFFF"/>
        </w:rPr>
        <w:t>su</w:t>
      </w:r>
      <w:r w:rsidR="008C68F2" w:rsidRPr="007B6300">
        <w:rPr>
          <w:rFonts w:ascii="Arial" w:eastAsia="Times New Roman" w:hAnsi="Arial" w:cs="Arial"/>
          <w:sz w:val="20"/>
          <w:szCs w:val="20"/>
          <w:shd w:val="clear" w:color="auto" w:fill="FFFFFF"/>
        </w:rPr>
        <w:t>g</w:t>
      </w:r>
      <w:r w:rsidR="008C68F2" w:rsidRPr="007B6300">
        <w:rPr>
          <w:rFonts w:ascii="Arial" w:eastAsia="Times New Roman" w:hAnsi="Arial" w:cs="Arial"/>
          <w:sz w:val="20"/>
          <w:szCs w:val="20"/>
          <w:shd w:val="clear" w:color="auto" w:fill="FFFFFF"/>
        </w:rPr>
        <w:t xml:space="preserve">gest the </w:t>
      </w:r>
      <w:r w:rsidR="00BA311F" w:rsidRPr="007B6300">
        <w:rPr>
          <w:rFonts w:ascii="Arial" w:eastAsia="Times New Roman" w:hAnsi="Arial" w:cs="Arial"/>
          <w:sz w:val="20"/>
          <w:szCs w:val="20"/>
          <w:shd w:val="clear" w:color="auto" w:fill="FFFFFF"/>
        </w:rPr>
        <w:t xml:space="preserve">presence of </w:t>
      </w:r>
      <w:r w:rsidR="008C68F2" w:rsidRPr="007B6300">
        <w:rPr>
          <w:rFonts w:ascii="Arial" w:eastAsia="Times New Roman" w:hAnsi="Arial" w:cs="Arial"/>
          <w:sz w:val="20"/>
          <w:szCs w:val="20"/>
          <w:shd w:val="clear" w:color="auto" w:fill="FFFFFF"/>
        </w:rPr>
        <w:t>fecal</w:t>
      </w:r>
      <w:r w:rsidR="0058396D">
        <w:rPr>
          <w:rFonts w:ascii="Arial" w:eastAsia="Times New Roman" w:hAnsi="Arial" w:cs="Arial"/>
          <w:sz w:val="20"/>
          <w:szCs w:val="20"/>
          <w:shd w:val="clear" w:color="auto" w:fill="FFFFFF"/>
        </w:rPr>
        <w:t xml:space="preserve"> contamination </w:t>
      </w:r>
      <w:r w:rsidR="008C68F2" w:rsidRPr="007B6300">
        <w:rPr>
          <w:rFonts w:ascii="Arial" w:eastAsia="Times New Roman" w:hAnsi="Arial" w:cs="Arial"/>
          <w:sz w:val="20"/>
          <w:szCs w:val="20"/>
          <w:shd w:val="clear" w:color="auto" w:fill="FFFFFF"/>
        </w:rPr>
        <w:t>in tank water samples from avian and marsupial hosts. To the best of our knowledge</w:t>
      </w:r>
      <w:r w:rsidR="007C0474" w:rsidRPr="007B6300">
        <w:rPr>
          <w:rFonts w:ascii="Arial" w:eastAsia="Times New Roman" w:hAnsi="Arial" w:cs="Arial"/>
          <w:sz w:val="20"/>
          <w:szCs w:val="20"/>
          <w:shd w:val="clear" w:color="auto" w:fill="FFFFFF"/>
        </w:rPr>
        <w:t>,</w:t>
      </w:r>
      <w:r w:rsidR="008C68F2" w:rsidRPr="007B6300">
        <w:rPr>
          <w:rFonts w:ascii="Arial" w:eastAsia="Times New Roman" w:hAnsi="Arial" w:cs="Arial"/>
          <w:sz w:val="20"/>
          <w:szCs w:val="20"/>
          <w:shd w:val="clear" w:color="auto" w:fill="FFFFFF"/>
        </w:rPr>
        <w:t xml:space="preserve"> this is the first study that established a</w:t>
      </w:r>
      <w:r w:rsidR="008B5073">
        <w:rPr>
          <w:rFonts w:ascii="Arial" w:eastAsia="Times New Roman" w:hAnsi="Arial" w:cs="Arial"/>
          <w:sz w:val="20"/>
          <w:szCs w:val="20"/>
          <w:shd w:val="clear" w:color="auto" w:fill="FFFFFF"/>
        </w:rPr>
        <w:t xml:space="preserve">n association </w:t>
      </w:r>
      <w:r w:rsidR="008C68F2" w:rsidRPr="007B6300">
        <w:rPr>
          <w:rFonts w:ascii="Arial" w:eastAsia="Times New Roman" w:hAnsi="Arial" w:cs="Arial"/>
          <w:sz w:val="20"/>
          <w:szCs w:val="20"/>
          <w:shd w:val="clear" w:color="auto" w:fill="FFFFFF"/>
        </w:rPr>
        <w:t>between</w:t>
      </w:r>
      <w:r w:rsidR="00106580">
        <w:rPr>
          <w:rFonts w:ascii="Arial" w:eastAsia="Times New Roman" w:hAnsi="Arial" w:cs="Arial"/>
          <w:sz w:val="20"/>
          <w:szCs w:val="20"/>
          <w:shd w:val="clear" w:color="auto" w:fill="FFFFFF"/>
        </w:rPr>
        <w:t xml:space="preserve"> the</w:t>
      </w:r>
      <w:r w:rsidR="008C68F2" w:rsidRPr="007B6300">
        <w:rPr>
          <w:rFonts w:ascii="Arial" w:eastAsia="Times New Roman" w:hAnsi="Arial" w:cs="Arial"/>
          <w:sz w:val="20"/>
          <w:szCs w:val="20"/>
          <w:shd w:val="clear" w:color="auto" w:fill="FFFFFF"/>
        </w:rPr>
        <w:t xml:space="preserve"> degrad</w:t>
      </w:r>
      <w:r w:rsidR="008C68F2" w:rsidRPr="007B6300">
        <w:rPr>
          <w:rFonts w:ascii="Arial" w:eastAsia="Times New Roman" w:hAnsi="Arial" w:cs="Arial"/>
          <w:sz w:val="20"/>
          <w:szCs w:val="20"/>
          <w:shd w:val="clear" w:color="auto" w:fill="FFFFFF"/>
        </w:rPr>
        <w:t>a</w:t>
      </w:r>
      <w:r w:rsidR="008C68F2" w:rsidRPr="007B6300">
        <w:rPr>
          <w:rFonts w:ascii="Arial" w:eastAsia="Times New Roman" w:hAnsi="Arial" w:cs="Arial"/>
          <w:sz w:val="20"/>
          <w:szCs w:val="20"/>
          <w:shd w:val="clear" w:color="auto" w:fill="FFFFFF"/>
        </w:rPr>
        <w:t xml:space="preserve">tion </w:t>
      </w:r>
      <w:r w:rsidR="00106580">
        <w:rPr>
          <w:rFonts w:ascii="Arial" w:eastAsia="Times New Roman" w:hAnsi="Arial" w:cs="Arial"/>
          <w:sz w:val="20"/>
          <w:szCs w:val="20"/>
          <w:shd w:val="clear" w:color="auto" w:fill="FFFFFF"/>
        </w:rPr>
        <w:t xml:space="preserve">of </w:t>
      </w:r>
      <w:r w:rsidR="008C68F2" w:rsidRPr="007B6300">
        <w:rPr>
          <w:rFonts w:ascii="Arial" w:eastAsia="Times New Roman" w:hAnsi="Arial" w:cs="Arial"/>
          <w:sz w:val="20"/>
          <w:szCs w:val="20"/>
          <w:shd w:val="clear" w:color="auto" w:fill="FFFFFF"/>
        </w:rPr>
        <w:t xml:space="preserve">microbial </w:t>
      </w:r>
      <w:r w:rsidR="008B5073" w:rsidRPr="007B6300">
        <w:rPr>
          <w:rFonts w:ascii="Arial" w:eastAsia="Times New Roman" w:hAnsi="Arial" w:cs="Arial"/>
          <w:sz w:val="20"/>
          <w:szCs w:val="20"/>
          <w:shd w:val="clear" w:color="auto" w:fill="FFFFFF"/>
        </w:rPr>
        <w:t xml:space="preserve">tank water </w:t>
      </w:r>
      <w:r w:rsidR="008C68F2" w:rsidRPr="007B6300">
        <w:rPr>
          <w:rFonts w:ascii="Arial" w:eastAsia="Times New Roman" w:hAnsi="Arial" w:cs="Arial"/>
          <w:sz w:val="20"/>
          <w:szCs w:val="20"/>
          <w:shd w:val="clear" w:color="auto" w:fill="FFFFFF"/>
        </w:rPr>
        <w:t>quality with avian and marsupial feces.</w:t>
      </w:r>
      <w:r w:rsidR="007C0474" w:rsidRPr="007B6300">
        <w:rPr>
          <w:rFonts w:ascii="Arial" w:eastAsia="Times New Roman" w:hAnsi="Arial" w:cs="Arial"/>
          <w:sz w:val="20"/>
          <w:szCs w:val="20"/>
          <w:shd w:val="clear" w:color="auto" w:fill="FFFFFF"/>
        </w:rPr>
        <w:t xml:space="preserve"> </w:t>
      </w:r>
      <w:r w:rsidR="007C0474" w:rsidRPr="007B6300">
        <w:rPr>
          <w:rFonts w:ascii="Arial" w:hAnsi="Arial" w:cs="Arial"/>
          <w:sz w:val="20"/>
          <w:szCs w:val="20"/>
        </w:rPr>
        <w:t xml:space="preserve">Based </w:t>
      </w:r>
      <w:r w:rsidR="00106580">
        <w:rPr>
          <w:rFonts w:ascii="Arial" w:hAnsi="Arial" w:cs="Arial"/>
          <w:sz w:val="20"/>
          <w:szCs w:val="20"/>
        </w:rPr>
        <w:t>on the results, we reco</w:t>
      </w:r>
      <w:r w:rsidR="00106580">
        <w:rPr>
          <w:rFonts w:ascii="Arial" w:hAnsi="Arial" w:cs="Arial"/>
          <w:sz w:val="20"/>
          <w:szCs w:val="20"/>
        </w:rPr>
        <w:t>m</w:t>
      </w:r>
      <w:r w:rsidR="00106580">
        <w:rPr>
          <w:rFonts w:ascii="Arial" w:hAnsi="Arial" w:cs="Arial"/>
          <w:sz w:val="20"/>
          <w:szCs w:val="20"/>
        </w:rPr>
        <w:t xml:space="preserve">mend </w:t>
      </w:r>
      <w:r w:rsidR="007C0474" w:rsidRPr="007B6300">
        <w:rPr>
          <w:rFonts w:ascii="Arial" w:hAnsi="Arial" w:cs="Arial"/>
          <w:sz w:val="20"/>
          <w:szCs w:val="20"/>
        </w:rPr>
        <w:t>disinfect</w:t>
      </w:r>
      <w:r w:rsidR="00106580">
        <w:rPr>
          <w:rFonts w:ascii="Arial" w:hAnsi="Arial" w:cs="Arial"/>
          <w:sz w:val="20"/>
          <w:szCs w:val="20"/>
        </w:rPr>
        <w:t>ion of</w:t>
      </w:r>
      <w:r w:rsidR="007C0474" w:rsidRPr="007B6300">
        <w:rPr>
          <w:rFonts w:ascii="Arial" w:hAnsi="Arial" w:cs="Arial"/>
          <w:sz w:val="20"/>
          <w:szCs w:val="20"/>
        </w:rPr>
        <w:t xml:space="preserve"> tank water</w:t>
      </w:r>
      <w:r w:rsidR="00106580">
        <w:rPr>
          <w:rFonts w:ascii="Arial" w:hAnsi="Arial" w:cs="Arial"/>
          <w:sz w:val="20"/>
          <w:szCs w:val="20"/>
        </w:rPr>
        <w:t>,</w:t>
      </w:r>
      <w:r w:rsidR="007C0474" w:rsidRPr="007B6300">
        <w:rPr>
          <w:rFonts w:ascii="Arial" w:hAnsi="Arial" w:cs="Arial"/>
          <w:sz w:val="20"/>
          <w:szCs w:val="20"/>
        </w:rPr>
        <w:t xml:space="preserve"> especially </w:t>
      </w:r>
      <w:r w:rsidR="00106580">
        <w:rPr>
          <w:rFonts w:ascii="Arial" w:hAnsi="Arial" w:cs="Arial"/>
          <w:sz w:val="20"/>
          <w:szCs w:val="20"/>
        </w:rPr>
        <w:t>for tanks designated for potable use</w:t>
      </w:r>
      <w:r w:rsidR="007C0474" w:rsidRPr="007B6300">
        <w:rPr>
          <w:rFonts w:ascii="Arial" w:hAnsi="Arial" w:cs="Arial"/>
          <w:sz w:val="20"/>
          <w:szCs w:val="20"/>
        </w:rPr>
        <w:t xml:space="preserve">.  </w:t>
      </w:r>
    </w:p>
    <w:p w:rsidR="00556F52" w:rsidRPr="007B6300" w:rsidRDefault="00556F52" w:rsidP="002E2D2D">
      <w:pPr>
        <w:spacing w:after="0" w:line="480" w:lineRule="auto"/>
        <w:jc w:val="both"/>
        <w:rPr>
          <w:rFonts w:ascii="Arial" w:hAnsi="Arial" w:cs="Arial"/>
          <w:b/>
        </w:rPr>
      </w:pPr>
    </w:p>
    <w:p w:rsidR="00556F52" w:rsidRPr="007B6300" w:rsidRDefault="00556F52" w:rsidP="002E2D2D">
      <w:pPr>
        <w:spacing w:after="0" w:line="480" w:lineRule="auto"/>
        <w:jc w:val="both"/>
        <w:rPr>
          <w:rFonts w:ascii="Arial" w:hAnsi="Arial" w:cs="Arial"/>
          <w:b/>
        </w:rPr>
      </w:pPr>
    </w:p>
    <w:p w:rsidR="002B314C" w:rsidRPr="007B6300" w:rsidRDefault="002B314C" w:rsidP="002E2D2D">
      <w:pPr>
        <w:spacing w:after="0" w:line="480" w:lineRule="auto"/>
        <w:jc w:val="both"/>
        <w:rPr>
          <w:rFonts w:ascii="Arial" w:hAnsi="Arial" w:cs="Arial"/>
          <w:b/>
          <w:sz w:val="20"/>
          <w:szCs w:val="20"/>
        </w:rPr>
      </w:pPr>
    </w:p>
    <w:p w:rsidR="002B314C" w:rsidRPr="007B6300" w:rsidRDefault="002B314C" w:rsidP="002E2D2D">
      <w:pPr>
        <w:spacing w:after="0" w:line="480" w:lineRule="auto"/>
        <w:jc w:val="both"/>
        <w:rPr>
          <w:rFonts w:ascii="Arial" w:hAnsi="Arial" w:cs="Arial"/>
          <w:b/>
          <w:sz w:val="20"/>
          <w:szCs w:val="20"/>
        </w:rPr>
      </w:pPr>
    </w:p>
    <w:p w:rsidR="007C0474" w:rsidRPr="007B6300" w:rsidRDefault="007C0474" w:rsidP="002E2D2D">
      <w:pPr>
        <w:spacing w:after="0" w:line="480" w:lineRule="auto"/>
        <w:jc w:val="both"/>
        <w:rPr>
          <w:rFonts w:ascii="Arial" w:hAnsi="Arial" w:cs="Arial"/>
          <w:b/>
          <w:sz w:val="20"/>
          <w:szCs w:val="20"/>
        </w:rPr>
      </w:pPr>
    </w:p>
    <w:p w:rsidR="007C0474" w:rsidRPr="007B6300" w:rsidRDefault="007C0474" w:rsidP="002E2D2D">
      <w:pPr>
        <w:spacing w:after="0" w:line="480" w:lineRule="auto"/>
        <w:jc w:val="both"/>
        <w:rPr>
          <w:rFonts w:ascii="Arial" w:hAnsi="Arial" w:cs="Arial"/>
          <w:b/>
          <w:sz w:val="20"/>
          <w:szCs w:val="20"/>
        </w:rPr>
      </w:pPr>
    </w:p>
    <w:p w:rsidR="007C0474" w:rsidRPr="007B6300" w:rsidRDefault="007C0474" w:rsidP="00D37A8D">
      <w:pPr>
        <w:spacing w:after="0" w:line="480" w:lineRule="auto"/>
        <w:rPr>
          <w:rFonts w:ascii="Arial" w:hAnsi="Arial" w:cs="Arial"/>
          <w:b/>
          <w:sz w:val="20"/>
          <w:szCs w:val="20"/>
        </w:rPr>
      </w:pPr>
    </w:p>
    <w:p w:rsidR="007C0474" w:rsidRPr="007B6300" w:rsidRDefault="007C0474" w:rsidP="00D37A8D">
      <w:pPr>
        <w:spacing w:after="0" w:line="480" w:lineRule="auto"/>
        <w:rPr>
          <w:rFonts w:ascii="Arial" w:hAnsi="Arial" w:cs="Arial"/>
          <w:b/>
          <w:sz w:val="20"/>
          <w:szCs w:val="20"/>
        </w:rPr>
      </w:pPr>
    </w:p>
    <w:p w:rsidR="007C0474" w:rsidRPr="007B6300" w:rsidRDefault="007C0474" w:rsidP="00D37A8D">
      <w:pPr>
        <w:spacing w:after="0" w:line="480" w:lineRule="auto"/>
        <w:rPr>
          <w:rFonts w:ascii="Arial" w:hAnsi="Arial" w:cs="Arial"/>
          <w:b/>
          <w:sz w:val="20"/>
          <w:szCs w:val="20"/>
        </w:rPr>
      </w:pPr>
    </w:p>
    <w:p w:rsidR="006B32E1" w:rsidRPr="007B6300" w:rsidRDefault="00A31E41" w:rsidP="00D37A8D">
      <w:pPr>
        <w:spacing w:after="0" w:line="480" w:lineRule="auto"/>
        <w:rPr>
          <w:rFonts w:ascii="Arial" w:hAnsi="Arial" w:cs="Arial"/>
          <w:sz w:val="20"/>
          <w:szCs w:val="20"/>
        </w:rPr>
      </w:pPr>
      <w:r w:rsidRPr="007B6300">
        <w:rPr>
          <w:rFonts w:ascii="Arial" w:hAnsi="Arial" w:cs="Arial"/>
          <w:b/>
          <w:sz w:val="20"/>
          <w:szCs w:val="20"/>
        </w:rPr>
        <w:t xml:space="preserve">Keywords: </w:t>
      </w:r>
      <w:r w:rsidR="00DB76BB" w:rsidRPr="007B6300">
        <w:rPr>
          <w:rFonts w:ascii="Arial" w:hAnsi="Arial" w:cs="Arial"/>
          <w:sz w:val="20"/>
          <w:szCs w:val="20"/>
        </w:rPr>
        <w:t>H</w:t>
      </w:r>
      <w:r w:rsidR="0029483D" w:rsidRPr="007B6300">
        <w:rPr>
          <w:rFonts w:ascii="Arial" w:hAnsi="Arial" w:cs="Arial"/>
          <w:sz w:val="20"/>
          <w:szCs w:val="20"/>
        </w:rPr>
        <w:t>arvested rainwater;</w:t>
      </w:r>
      <w:r w:rsidRPr="007B6300">
        <w:rPr>
          <w:rFonts w:ascii="Arial" w:hAnsi="Arial" w:cs="Arial"/>
          <w:sz w:val="20"/>
          <w:szCs w:val="20"/>
        </w:rPr>
        <w:t xml:space="preserve"> </w:t>
      </w:r>
      <w:r w:rsidR="003278D9" w:rsidRPr="007B6300">
        <w:rPr>
          <w:rFonts w:ascii="Arial" w:hAnsi="Arial" w:cs="Arial"/>
          <w:sz w:val="20"/>
          <w:szCs w:val="20"/>
        </w:rPr>
        <w:t>microbial source tracking</w:t>
      </w:r>
      <w:r w:rsidR="0029483D" w:rsidRPr="007B6300">
        <w:rPr>
          <w:rFonts w:ascii="Arial" w:hAnsi="Arial" w:cs="Arial"/>
          <w:sz w:val="20"/>
          <w:szCs w:val="20"/>
        </w:rPr>
        <w:t>; fecal indicator bacteria; quantitative PCR; health risks;</w:t>
      </w:r>
      <w:r w:rsidRPr="007B6300">
        <w:rPr>
          <w:rFonts w:ascii="Arial" w:hAnsi="Arial" w:cs="Arial"/>
          <w:sz w:val="20"/>
          <w:szCs w:val="20"/>
        </w:rPr>
        <w:t xml:space="preserve"> </w:t>
      </w:r>
      <w:r w:rsidR="003278D9" w:rsidRPr="007B6300">
        <w:rPr>
          <w:rFonts w:ascii="Arial" w:hAnsi="Arial" w:cs="Arial"/>
          <w:sz w:val="20"/>
          <w:szCs w:val="20"/>
        </w:rPr>
        <w:t xml:space="preserve">molecular markers </w:t>
      </w:r>
    </w:p>
    <w:p w:rsidR="00B56BC5" w:rsidRPr="007B6300" w:rsidRDefault="00B56BC5" w:rsidP="00D37A8D">
      <w:pPr>
        <w:spacing w:after="0" w:line="480" w:lineRule="auto"/>
        <w:rPr>
          <w:rFonts w:ascii="Arial" w:hAnsi="Arial" w:cs="Arial"/>
          <w:b/>
        </w:rPr>
      </w:pPr>
      <w:r w:rsidRPr="007B6300">
        <w:rPr>
          <w:rFonts w:ascii="Arial" w:hAnsi="Arial" w:cs="Arial"/>
          <w:b/>
        </w:rPr>
        <w:lastRenderedPageBreak/>
        <w:t>I</w:t>
      </w:r>
      <w:r w:rsidR="00B32995" w:rsidRPr="007B6300">
        <w:rPr>
          <w:rFonts w:ascii="Arial" w:hAnsi="Arial" w:cs="Arial"/>
          <w:b/>
        </w:rPr>
        <w:t xml:space="preserve">NTRODUCTION </w:t>
      </w:r>
    </w:p>
    <w:p w:rsidR="00A46C58" w:rsidRPr="007B6300" w:rsidRDefault="00773852" w:rsidP="002E2D2D">
      <w:pPr>
        <w:spacing w:after="0" w:line="480" w:lineRule="auto"/>
        <w:ind w:firstLine="340"/>
        <w:jc w:val="both"/>
        <w:rPr>
          <w:rFonts w:ascii="Arial" w:hAnsi="Arial" w:cs="Arial"/>
          <w:sz w:val="20"/>
          <w:szCs w:val="20"/>
        </w:rPr>
      </w:pPr>
      <w:r>
        <w:rPr>
          <w:rFonts w:ascii="Arial" w:hAnsi="Arial" w:cs="Arial"/>
          <w:sz w:val="20"/>
          <w:szCs w:val="20"/>
        </w:rPr>
        <w:t>Growing</w:t>
      </w:r>
      <w:r w:rsidR="00162398" w:rsidRPr="007B6300">
        <w:rPr>
          <w:rFonts w:ascii="Arial" w:hAnsi="Arial" w:cs="Arial"/>
          <w:sz w:val="20"/>
          <w:szCs w:val="20"/>
        </w:rPr>
        <w:t xml:space="preserve"> water scarcity has led to the </w:t>
      </w:r>
      <w:r w:rsidR="00B448BC" w:rsidRPr="007B6300">
        <w:rPr>
          <w:rFonts w:ascii="Arial" w:hAnsi="Arial" w:cs="Arial"/>
          <w:sz w:val="20"/>
          <w:szCs w:val="20"/>
        </w:rPr>
        <w:t>increased reliance on</w:t>
      </w:r>
      <w:r w:rsidR="00162398" w:rsidRPr="007B6300">
        <w:rPr>
          <w:rFonts w:ascii="Arial" w:hAnsi="Arial" w:cs="Arial"/>
          <w:sz w:val="20"/>
          <w:szCs w:val="20"/>
        </w:rPr>
        <w:t xml:space="preserve"> alternative and decentralized </w:t>
      </w:r>
      <w:r w:rsidR="00B448BC" w:rsidRPr="007B6300">
        <w:rPr>
          <w:rFonts w:ascii="Arial" w:hAnsi="Arial" w:cs="Arial"/>
          <w:sz w:val="20"/>
          <w:szCs w:val="20"/>
        </w:rPr>
        <w:t xml:space="preserve">potable and non-potable </w:t>
      </w:r>
      <w:r w:rsidR="00162398" w:rsidRPr="007B6300">
        <w:rPr>
          <w:rFonts w:ascii="Arial" w:hAnsi="Arial" w:cs="Arial"/>
          <w:sz w:val="20"/>
          <w:szCs w:val="20"/>
        </w:rPr>
        <w:t xml:space="preserve">water resources </w:t>
      </w:r>
      <w:r w:rsidR="005F0B0C" w:rsidRPr="007B6300">
        <w:rPr>
          <w:rFonts w:ascii="Arial" w:hAnsi="Arial" w:cs="Arial"/>
          <w:sz w:val="20"/>
          <w:szCs w:val="20"/>
        </w:rPr>
        <w:t>in recent</w:t>
      </w:r>
      <w:r w:rsidR="00162398" w:rsidRPr="007B6300">
        <w:rPr>
          <w:rFonts w:ascii="Arial" w:hAnsi="Arial" w:cs="Arial"/>
          <w:sz w:val="20"/>
          <w:szCs w:val="20"/>
        </w:rPr>
        <w:t xml:space="preserve"> decades. Australia is</w:t>
      </w:r>
      <w:r w:rsidR="005F0B0C" w:rsidRPr="007B6300">
        <w:rPr>
          <w:rFonts w:ascii="Arial" w:hAnsi="Arial" w:cs="Arial"/>
          <w:sz w:val="20"/>
          <w:szCs w:val="20"/>
        </w:rPr>
        <w:t xml:space="preserve"> </w:t>
      </w:r>
      <w:r w:rsidR="00B608DD" w:rsidRPr="007B6300">
        <w:rPr>
          <w:rFonts w:ascii="Arial" w:hAnsi="Arial" w:cs="Arial"/>
          <w:sz w:val="20"/>
          <w:szCs w:val="20"/>
        </w:rPr>
        <w:t>the driest inhabited continent on e</w:t>
      </w:r>
      <w:r w:rsidR="00BF0770" w:rsidRPr="007B6300">
        <w:rPr>
          <w:rFonts w:ascii="Arial" w:hAnsi="Arial" w:cs="Arial"/>
          <w:sz w:val="20"/>
          <w:szCs w:val="20"/>
        </w:rPr>
        <w:t>arth</w:t>
      </w:r>
      <w:r w:rsidR="003A4188" w:rsidRPr="007B6300">
        <w:rPr>
          <w:rFonts w:ascii="Arial" w:hAnsi="Arial" w:cs="Arial"/>
          <w:sz w:val="20"/>
          <w:szCs w:val="20"/>
        </w:rPr>
        <w:t xml:space="preserve">, </w:t>
      </w:r>
      <w:r w:rsidR="008E0551" w:rsidRPr="007B6300">
        <w:rPr>
          <w:rFonts w:ascii="Arial" w:hAnsi="Arial" w:cs="Arial"/>
          <w:sz w:val="20"/>
          <w:szCs w:val="20"/>
        </w:rPr>
        <w:t xml:space="preserve">and </w:t>
      </w:r>
      <w:r w:rsidR="00162398" w:rsidRPr="007B6300">
        <w:rPr>
          <w:rFonts w:ascii="Arial" w:hAnsi="Arial" w:cs="Arial"/>
          <w:sz w:val="20"/>
          <w:szCs w:val="20"/>
        </w:rPr>
        <w:t>suffered from a severe “millennium” drought from 2001 to 2009</w:t>
      </w:r>
      <w:r w:rsidR="00B608DD" w:rsidRPr="007B6300">
        <w:rPr>
          <w:rFonts w:ascii="Arial" w:hAnsi="Arial" w:cs="Arial"/>
          <w:sz w:val="20"/>
          <w:szCs w:val="20"/>
        </w:rPr>
        <w:t xml:space="preserve"> (Dijk et al. 2013). </w:t>
      </w:r>
      <w:r w:rsidR="00162398" w:rsidRPr="007B6300">
        <w:rPr>
          <w:rFonts w:ascii="Arial" w:hAnsi="Arial" w:cs="Arial"/>
          <w:sz w:val="20"/>
          <w:szCs w:val="20"/>
        </w:rPr>
        <w:t>As a r</w:t>
      </w:r>
      <w:r w:rsidR="00162398" w:rsidRPr="007B6300">
        <w:rPr>
          <w:rFonts w:ascii="Arial" w:hAnsi="Arial" w:cs="Arial"/>
          <w:sz w:val="20"/>
          <w:szCs w:val="20"/>
        </w:rPr>
        <w:t>e</w:t>
      </w:r>
      <w:r w:rsidR="00162398" w:rsidRPr="007B6300">
        <w:rPr>
          <w:rFonts w:ascii="Arial" w:hAnsi="Arial" w:cs="Arial"/>
          <w:sz w:val="20"/>
          <w:szCs w:val="20"/>
        </w:rPr>
        <w:t>sult</w:t>
      </w:r>
      <w:r w:rsidR="005A3485" w:rsidRPr="007B6300">
        <w:rPr>
          <w:rFonts w:ascii="Arial" w:hAnsi="Arial" w:cs="Arial"/>
          <w:sz w:val="20"/>
          <w:szCs w:val="20"/>
        </w:rPr>
        <w:t xml:space="preserve"> of water scarcity in this region, the use of </w:t>
      </w:r>
      <w:r w:rsidR="00173F03" w:rsidRPr="007B6300">
        <w:rPr>
          <w:rFonts w:ascii="Arial" w:hAnsi="Arial" w:cs="Arial"/>
          <w:sz w:val="20"/>
          <w:szCs w:val="20"/>
        </w:rPr>
        <w:t>roof-</w:t>
      </w:r>
      <w:r w:rsidR="005A3485" w:rsidRPr="007B6300">
        <w:rPr>
          <w:rFonts w:ascii="Arial" w:hAnsi="Arial" w:cs="Arial"/>
          <w:sz w:val="20"/>
          <w:szCs w:val="20"/>
        </w:rPr>
        <w:t xml:space="preserve">harvested rainwater </w:t>
      </w:r>
      <w:r w:rsidR="00173F03" w:rsidRPr="007B6300">
        <w:rPr>
          <w:rFonts w:ascii="Arial" w:hAnsi="Arial" w:cs="Arial"/>
          <w:sz w:val="20"/>
          <w:szCs w:val="20"/>
        </w:rPr>
        <w:t>(RHRW)</w:t>
      </w:r>
      <w:r w:rsidR="008E4ABE">
        <w:rPr>
          <w:rFonts w:ascii="Arial" w:hAnsi="Arial" w:cs="Arial"/>
          <w:sz w:val="20"/>
          <w:szCs w:val="20"/>
        </w:rPr>
        <w:t xml:space="preserve"> (stored in tanks)</w:t>
      </w:r>
      <w:r w:rsidR="00173F03" w:rsidRPr="007B6300">
        <w:rPr>
          <w:rFonts w:ascii="Arial" w:hAnsi="Arial" w:cs="Arial"/>
          <w:sz w:val="20"/>
          <w:szCs w:val="20"/>
        </w:rPr>
        <w:t xml:space="preserve"> </w:t>
      </w:r>
      <w:r w:rsidR="005A3485" w:rsidRPr="007B6300">
        <w:rPr>
          <w:rFonts w:ascii="Arial" w:hAnsi="Arial" w:cs="Arial"/>
          <w:sz w:val="20"/>
          <w:szCs w:val="20"/>
        </w:rPr>
        <w:t>for domestic purposes</w:t>
      </w:r>
      <w:r w:rsidR="00CD4D38" w:rsidRPr="007B6300">
        <w:rPr>
          <w:rFonts w:ascii="Arial" w:hAnsi="Arial" w:cs="Arial"/>
          <w:sz w:val="20"/>
          <w:szCs w:val="20"/>
        </w:rPr>
        <w:t xml:space="preserve"> </w:t>
      </w:r>
      <w:r w:rsidR="005A3485" w:rsidRPr="007B6300">
        <w:rPr>
          <w:rFonts w:ascii="Arial" w:hAnsi="Arial" w:cs="Arial"/>
          <w:sz w:val="20"/>
          <w:szCs w:val="20"/>
        </w:rPr>
        <w:t xml:space="preserve">is a widely accepted practice. </w:t>
      </w:r>
      <w:r w:rsidR="00DB76BB" w:rsidRPr="007B6300">
        <w:rPr>
          <w:rFonts w:ascii="Arial" w:hAnsi="Arial" w:cs="Arial"/>
          <w:sz w:val="20"/>
          <w:szCs w:val="20"/>
        </w:rPr>
        <w:t>This</w:t>
      </w:r>
      <w:r w:rsidR="00CD4D38" w:rsidRPr="007B6300">
        <w:rPr>
          <w:rFonts w:ascii="Arial" w:hAnsi="Arial" w:cs="Arial"/>
          <w:sz w:val="20"/>
          <w:szCs w:val="20"/>
        </w:rPr>
        <w:t xml:space="preserve"> is beneficial for </w:t>
      </w:r>
      <w:r w:rsidR="005A6362" w:rsidRPr="007B6300">
        <w:rPr>
          <w:rFonts w:ascii="Arial" w:hAnsi="Arial" w:cs="Arial"/>
          <w:sz w:val="20"/>
          <w:szCs w:val="20"/>
        </w:rPr>
        <w:t xml:space="preserve">simultaneously </w:t>
      </w:r>
      <w:r w:rsidR="00CD4D38" w:rsidRPr="007B6300">
        <w:rPr>
          <w:rFonts w:ascii="Arial" w:hAnsi="Arial" w:cs="Arial"/>
          <w:sz w:val="20"/>
          <w:szCs w:val="20"/>
        </w:rPr>
        <w:t>conserving w</w:t>
      </w:r>
      <w:r w:rsidR="00CD4D38" w:rsidRPr="007B6300">
        <w:rPr>
          <w:rFonts w:ascii="Arial" w:hAnsi="Arial" w:cs="Arial"/>
          <w:sz w:val="20"/>
          <w:szCs w:val="20"/>
        </w:rPr>
        <w:t>a</w:t>
      </w:r>
      <w:r w:rsidR="00CD4D38" w:rsidRPr="007B6300">
        <w:rPr>
          <w:rFonts w:ascii="Arial" w:hAnsi="Arial" w:cs="Arial"/>
          <w:sz w:val="20"/>
          <w:szCs w:val="20"/>
        </w:rPr>
        <w:t>ter</w:t>
      </w:r>
      <w:r w:rsidR="00083335" w:rsidRPr="007B6300">
        <w:rPr>
          <w:rFonts w:ascii="Arial" w:hAnsi="Arial" w:cs="Arial"/>
          <w:sz w:val="20"/>
          <w:szCs w:val="20"/>
        </w:rPr>
        <w:t xml:space="preserve"> and reducing stormwater runoff. </w:t>
      </w:r>
      <w:r w:rsidR="003B3F5D" w:rsidRPr="007B6300">
        <w:rPr>
          <w:rFonts w:ascii="Arial" w:hAnsi="Arial" w:cs="Arial"/>
          <w:sz w:val="20"/>
          <w:szCs w:val="20"/>
        </w:rPr>
        <w:t>T</w:t>
      </w:r>
      <w:r w:rsidR="005D09CD" w:rsidRPr="007B6300">
        <w:rPr>
          <w:rFonts w:ascii="Arial" w:hAnsi="Arial" w:cs="Arial"/>
          <w:sz w:val="20"/>
          <w:szCs w:val="20"/>
        </w:rPr>
        <w:t xml:space="preserve">he </w:t>
      </w:r>
      <w:r w:rsidR="005F0B0C" w:rsidRPr="007B6300">
        <w:rPr>
          <w:rFonts w:ascii="Arial" w:hAnsi="Arial" w:cs="Arial"/>
          <w:sz w:val="20"/>
          <w:szCs w:val="20"/>
        </w:rPr>
        <w:t xml:space="preserve">presence of </w:t>
      </w:r>
      <w:r w:rsidR="00B33D4B" w:rsidRPr="007B6300">
        <w:rPr>
          <w:rFonts w:ascii="Arial" w:hAnsi="Arial" w:cs="Arial"/>
          <w:sz w:val="20"/>
          <w:szCs w:val="20"/>
        </w:rPr>
        <w:t>multiple</w:t>
      </w:r>
      <w:r w:rsidR="005D09CD" w:rsidRPr="007B6300">
        <w:rPr>
          <w:rFonts w:ascii="Arial" w:hAnsi="Arial" w:cs="Arial"/>
          <w:sz w:val="20"/>
          <w:szCs w:val="20"/>
        </w:rPr>
        <w:t xml:space="preserve"> </w:t>
      </w:r>
      <w:r w:rsidR="00DB76BB" w:rsidRPr="007B6300">
        <w:rPr>
          <w:rFonts w:ascii="Arial" w:hAnsi="Arial" w:cs="Arial"/>
          <w:sz w:val="20"/>
          <w:szCs w:val="20"/>
        </w:rPr>
        <w:t>microbial</w:t>
      </w:r>
      <w:r w:rsidR="006D5084" w:rsidRPr="007B6300">
        <w:rPr>
          <w:rFonts w:ascii="Arial" w:hAnsi="Arial" w:cs="Arial"/>
          <w:sz w:val="20"/>
          <w:szCs w:val="20"/>
        </w:rPr>
        <w:t xml:space="preserve"> </w:t>
      </w:r>
      <w:r w:rsidR="00A72051" w:rsidRPr="007B6300">
        <w:rPr>
          <w:rFonts w:ascii="Arial" w:hAnsi="Arial" w:cs="Arial"/>
          <w:sz w:val="20"/>
          <w:szCs w:val="20"/>
        </w:rPr>
        <w:t xml:space="preserve">pathogens </w:t>
      </w:r>
      <w:r w:rsidR="000A1B52" w:rsidRPr="007B6300">
        <w:rPr>
          <w:rFonts w:ascii="Arial" w:hAnsi="Arial" w:cs="Arial"/>
          <w:sz w:val="20"/>
          <w:szCs w:val="20"/>
        </w:rPr>
        <w:t>including opportu</w:t>
      </w:r>
      <w:r w:rsidR="000A1B52" w:rsidRPr="007B6300">
        <w:rPr>
          <w:rFonts w:ascii="Arial" w:hAnsi="Arial" w:cs="Arial"/>
          <w:sz w:val="20"/>
          <w:szCs w:val="20"/>
        </w:rPr>
        <w:t>n</w:t>
      </w:r>
      <w:r w:rsidR="000A1B52" w:rsidRPr="007B6300">
        <w:rPr>
          <w:rFonts w:ascii="Arial" w:hAnsi="Arial" w:cs="Arial"/>
          <w:sz w:val="20"/>
          <w:szCs w:val="20"/>
        </w:rPr>
        <w:t xml:space="preserve">istic pathogens </w:t>
      </w:r>
      <w:r w:rsidR="00A72051" w:rsidRPr="007B6300">
        <w:rPr>
          <w:rFonts w:ascii="Arial" w:hAnsi="Arial" w:cs="Arial"/>
          <w:sz w:val="20"/>
          <w:szCs w:val="20"/>
        </w:rPr>
        <w:t>in rainwater tanks have</w:t>
      </w:r>
      <w:r w:rsidR="005F0B0C" w:rsidRPr="007B6300">
        <w:rPr>
          <w:rFonts w:ascii="Arial" w:hAnsi="Arial" w:cs="Arial"/>
          <w:sz w:val="20"/>
          <w:szCs w:val="20"/>
        </w:rPr>
        <w:t xml:space="preserve"> been</w:t>
      </w:r>
      <w:r w:rsidR="00DB76BB" w:rsidRPr="007B6300">
        <w:rPr>
          <w:rFonts w:ascii="Arial" w:hAnsi="Arial" w:cs="Arial"/>
          <w:sz w:val="20"/>
          <w:szCs w:val="20"/>
        </w:rPr>
        <w:t xml:space="preserve"> reported</w:t>
      </w:r>
      <w:r w:rsidR="00292B48" w:rsidRPr="007B6300">
        <w:rPr>
          <w:rFonts w:ascii="Arial" w:hAnsi="Arial" w:cs="Arial"/>
          <w:sz w:val="20"/>
          <w:szCs w:val="20"/>
        </w:rPr>
        <w:t xml:space="preserve"> by </w:t>
      </w:r>
      <w:r w:rsidR="00DB76BB" w:rsidRPr="007B6300">
        <w:rPr>
          <w:rFonts w:ascii="Arial" w:hAnsi="Arial" w:cs="Arial"/>
          <w:sz w:val="20"/>
          <w:szCs w:val="20"/>
        </w:rPr>
        <w:t>several</w:t>
      </w:r>
      <w:r w:rsidR="005A6362" w:rsidRPr="007B6300">
        <w:rPr>
          <w:rFonts w:ascii="Arial" w:hAnsi="Arial" w:cs="Arial"/>
          <w:sz w:val="20"/>
          <w:szCs w:val="20"/>
        </w:rPr>
        <w:t xml:space="preserve"> </w:t>
      </w:r>
      <w:r w:rsidR="00292B48" w:rsidRPr="007B6300">
        <w:rPr>
          <w:rFonts w:ascii="Arial" w:hAnsi="Arial" w:cs="Arial"/>
          <w:sz w:val="20"/>
          <w:szCs w:val="20"/>
        </w:rPr>
        <w:t>studies</w:t>
      </w:r>
      <w:r w:rsidR="00B608DD" w:rsidRPr="007B6300">
        <w:rPr>
          <w:rFonts w:ascii="Arial" w:hAnsi="Arial" w:cs="Arial"/>
          <w:sz w:val="20"/>
          <w:szCs w:val="20"/>
        </w:rPr>
        <w:t xml:space="preserve"> (Ahmed et al. 2008; Ahmed et al. 2014; Dobrowsky et al. 2014)</w:t>
      </w:r>
      <w:r w:rsidR="00292B48" w:rsidRPr="007B6300">
        <w:rPr>
          <w:rFonts w:ascii="Arial" w:hAnsi="Arial" w:cs="Arial"/>
          <w:sz w:val="20"/>
          <w:szCs w:val="20"/>
        </w:rPr>
        <w:t xml:space="preserve"> </w:t>
      </w:r>
      <w:r w:rsidR="00B060A5" w:rsidRPr="007B6300">
        <w:rPr>
          <w:rFonts w:ascii="Arial" w:hAnsi="Arial" w:cs="Arial"/>
          <w:sz w:val="20"/>
          <w:szCs w:val="20"/>
        </w:rPr>
        <w:t>supporting</w:t>
      </w:r>
      <w:r w:rsidR="00EC1FFA" w:rsidRPr="007B6300">
        <w:rPr>
          <w:rFonts w:ascii="Arial" w:hAnsi="Arial" w:cs="Arial"/>
          <w:sz w:val="20"/>
          <w:szCs w:val="20"/>
        </w:rPr>
        <w:t xml:space="preserve"> the </w:t>
      </w:r>
      <w:r w:rsidR="00DB76BB" w:rsidRPr="007B6300">
        <w:rPr>
          <w:rFonts w:ascii="Arial" w:hAnsi="Arial" w:cs="Arial"/>
          <w:sz w:val="20"/>
          <w:szCs w:val="20"/>
        </w:rPr>
        <w:t>necessity</w:t>
      </w:r>
      <w:r w:rsidR="00EC1FFA" w:rsidRPr="007B6300">
        <w:rPr>
          <w:rFonts w:ascii="Arial" w:hAnsi="Arial" w:cs="Arial"/>
          <w:sz w:val="20"/>
          <w:szCs w:val="20"/>
        </w:rPr>
        <w:t xml:space="preserve"> for</w:t>
      </w:r>
      <w:r w:rsidR="005C225A" w:rsidRPr="007B6300">
        <w:rPr>
          <w:rFonts w:ascii="Arial" w:hAnsi="Arial" w:cs="Arial"/>
          <w:sz w:val="20"/>
          <w:szCs w:val="20"/>
        </w:rPr>
        <w:t xml:space="preserve"> the</w:t>
      </w:r>
      <w:r w:rsidR="00A72051" w:rsidRPr="007B6300">
        <w:rPr>
          <w:rFonts w:ascii="Arial" w:hAnsi="Arial" w:cs="Arial"/>
          <w:sz w:val="20"/>
          <w:szCs w:val="20"/>
        </w:rPr>
        <w:t xml:space="preserve"> </w:t>
      </w:r>
      <w:r w:rsidR="000A1B52" w:rsidRPr="007B6300">
        <w:rPr>
          <w:rFonts w:ascii="Arial" w:hAnsi="Arial" w:cs="Arial"/>
          <w:sz w:val="20"/>
          <w:szCs w:val="20"/>
        </w:rPr>
        <w:t xml:space="preserve">management </w:t>
      </w:r>
      <w:r w:rsidR="00A72051" w:rsidRPr="007B6300">
        <w:rPr>
          <w:rFonts w:ascii="Arial" w:hAnsi="Arial" w:cs="Arial"/>
          <w:sz w:val="20"/>
          <w:szCs w:val="20"/>
        </w:rPr>
        <w:t>of potential health</w:t>
      </w:r>
      <w:r w:rsidR="005C225A" w:rsidRPr="007B6300">
        <w:rPr>
          <w:rFonts w:ascii="Arial" w:hAnsi="Arial" w:cs="Arial"/>
          <w:sz w:val="20"/>
          <w:szCs w:val="20"/>
        </w:rPr>
        <w:t xml:space="preserve"> risks</w:t>
      </w:r>
      <w:r w:rsidR="009C24DA" w:rsidRPr="007B6300">
        <w:rPr>
          <w:rFonts w:ascii="Arial" w:hAnsi="Arial" w:cs="Arial"/>
          <w:sz w:val="20"/>
          <w:szCs w:val="20"/>
        </w:rPr>
        <w:t xml:space="preserve">. </w:t>
      </w:r>
    </w:p>
    <w:p w:rsidR="00640FBE" w:rsidRPr="007B6300" w:rsidRDefault="004D7D8B" w:rsidP="002E2D2D">
      <w:pPr>
        <w:spacing w:after="0" w:line="480" w:lineRule="auto"/>
        <w:ind w:firstLine="340"/>
        <w:jc w:val="both"/>
        <w:rPr>
          <w:rFonts w:ascii="Arial" w:hAnsi="Arial" w:cs="Arial"/>
          <w:sz w:val="20"/>
          <w:szCs w:val="20"/>
        </w:rPr>
      </w:pPr>
      <w:r w:rsidRPr="007B6300">
        <w:rPr>
          <w:rFonts w:ascii="Arial" w:eastAsia="Times New Roman" w:hAnsi="Arial" w:cs="Arial"/>
          <w:sz w:val="20"/>
          <w:szCs w:val="20"/>
        </w:rPr>
        <w:t>P</w:t>
      </w:r>
      <w:r w:rsidR="00BA144E" w:rsidRPr="007B6300">
        <w:rPr>
          <w:rFonts w:ascii="Arial" w:eastAsia="Times New Roman" w:hAnsi="Arial" w:cs="Arial"/>
          <w:sz w:val="20"/>
          <w:szCs w:val="20"/>
        </w:rPr>
        <w:t>athogen</w:t>
      </w:r>
      <w:r w:rsidR="00773852">
        <w:rPr>
          <w:rFonts w:ascii="Arial" w:eastAsia="Times New Roman" w:hAnsi="Arial" w:cs="Arial"/>
          <w:sz w:val="20"/>
          <w:szCs w:val="20"/>
        </w:rPr>
        <w:t xml:space="preserve">s could be introduced to </w:t>
      </w:r>
      <w:r w:rsidRPr="007B6300">
        <w:rPr>
          <w:rFonts w:ascii="Arial" w:eastAsia="Times New Roman" w:hAnsi="Arial" w:cs="Arial"/>
          <w:sz w:val="20"/>
          <w:szCs w:val="20"/>
        </w:rPr>
        <w:t>tank</w:t>
      </w:r>
      <w:r w:rsidR="00773852">
        <w:rPr>
          <w:rFonts w:ascii="Arial" w:eastAsia="Times New Roman" w:hAnsi="Arial" w:cs="Arial"/>
          <w:sz w:val="20"/>
          <w:szCs w:val="20"/>
        </w:rPr>
        <w:t>s</w:t>
      </w:r>
      <w:r w:rsidRPr="007B6300">
        <w:rPr>
          <w:rFonts w:ascii="Arial" w:eastAsia="Times New Roman" w:hAnsi="Arial" w:cs="Arial"/>
          <w:sz w:val="20"/>
          <w:szCs w:val="20"/>
        </w:rPr>
        <w:t xml:space="preserve"> via roof runoff</w:t>
      </w:r>
      <w:r w:rsidR="00E41035" w:rsidRPr="007B6300">
        <w:rPr>
          <w:rFonts w:ascii="Arial" w:eastAsia="Times New Roman" w:hAnsi="Arial" w:cs="Arial"/>
          <w:sz w:val="20"/>
          <w:szCs w:val="20"/>
        </w:rPr>
        <w:t xml:space="preserve"> containing fecal matter from </w:t>
      </w:r>
      <w:r w:rsidR="00BA144E" w:rsidRPr="007B6300">
        <w:rPr>
          <w:rFonts w:ascii="Arial" w:eastAsia="Times New Roman" w:hAnsi="Arial" w:cs="Arial"/>
          <w:sz w:val="20"/>
          <w:szCs w:val="20"/>
        </w:rPr>
        <w:t xml:space="preserve">birds, insects, </w:t>
      </w:r>
      <w:r w:rsidR="00E41035" w:rsidRPr="007B6300">
        <w:rPr>
          <w:rFonts w:ascii="Arial" w:eastAsia="Times New Roman" w:hAnsi="Arial" w:cs="Arial"/>
          <w:sz w:val="20"/>
          <w:szCs w:val="20"/>
        </w:rPr>
        <w:t>bats, possums</w:t>
      </w:r>
      <w:r w:rsidR="00BA144E" w:rsidRPr="007B6300">
        <w:rPr>
          <w:rFonts w:ascii="Arial" w:eastAsia="Times New Roman" w:hAnsi="Arial" w:cs="Arial"/>
          <w:sz w:val="20"/>
          <w:szCs w:val="20"/>
        </w:rPr>
        <w:t xml:space="preserve"> and reptiles</w:t>
      </w:r>
      <w:r w:rsidR="00E41035" w:rsidRPr="007B6300">
        <w:rPr>
          <w:rFonts w:ascii="Arial" w:eastAsia="Times New Roman" w:hAnsi="Arial" w:cs="Arial"/>
          <w:sz w:val="20"/>
          <w:szCs w:val="20"/>
        </w:rPr>
        <w:t>.</w:t>
      </w:r>
      <w:r w:rsidR="00F179CE" w:rsidRPr="007B6300">
        <w:rPr>
          <w:rFonts w:ascii="Arial" w:eastAsia="Times New Roman" w:hAnsi="Arial" w:cs="Arial"/>
          <w:sz w:val="20"/>
          <w:szCs w:val="20"/>
        </w:rPr>
        <w:t xml:space="preserve"> </w:t>
      </w:r>
      <w:r w:rsidR="00B1690D" w:rsidRPr="007B6300">
        <w:rPr>
          <w:rFonts w:ascii="Arial" w:eastAsia="Times New Roman" w:hAnsi="Arial" w:cs="Arial"/>
          <w:sz w:val="20"/>
          <w:szCs w:val="20"/>
        </w:rPr>
        <w:t xml:space="preserve">The microbiological quality of </w:t>
      </w:r>
      <w:r w:rsidR="00B608DD" w:rsidRPr="007B6300">
        <w:rPr>
          <w:rFonts w:ascii="Arial" w:eastAsia="Times New Roman" w:hAnsi="Arial" w:cs="Arial"/>
          <w:sz w:val="20"/>
          <w:szCs w:val="20"/>
        </w:rPr>
        <w:t xml:space="preserve">RHRW </w:t>
      </w:r>
      <w:r w:rsidR="00345373">
        <w:rPr>
          <w:rFonts w:ascii="Arial" w:eastAsia="Times New Roman" w:hAnsi="Arial" w:cs="Arial"/>
          <w:sz w:val="20"/>
          <w:szCs w:val="20"/>
        </w:rPr>
        <w:t xml:space="preserve">stored in tanks </w:t>
      </w:r>
      <w:r w:rsidR="00B1690D" w:rsidRPr="007B6300">
        <w:rPr>
          <w:rFonts w:ascii="Arial" w:eastAsia="Times New Roman" w:hAnsi="Arial" w:cs="Arial"/>
          <w:sz w:val="20"/>
          <w:szCs w:val="20"/>
        </w:rPr>
        <w:t>is generally a</w:t>
      </w:r>
      <w:r w:rsidR="00B1690D" w:rsidRPr="007B6300">
        <w:rPr>
          <w:rFonts w:ascii="Arial" w:eastAsia="Times New Roman" w:hAnsi="Arial" w:cs="Arial"/>
          <w:sz w:val="20"/>
          <w:szCs w:val="20"/>
        </w:rPr>
        <w:t>s</w:t>
      </w:r>
      <w:r w:rsidR="00B1690D" w:rsidRPr="007B6300">
        <w:rPr>
          <w:rFonts w:ascii="Arial" w:eastAsia="Times New Roman" w:hAnsi="Arial" w:cs="Arial"/>
          <w:sz w:val="20"/>
          <w:szCs w:val="20"/>
        </w:rPr>
        <w:t xml:space="preserve">sessed by monitoring </w:t>
      </w:r>
      <w:r w:rsidR="00B608DD" w:rsidRPr="007B6300">
        <w:rPr>
          <w:rFonts w:ascii="Arial" w:eastAsia="Times New Roman" w:hAnsi="Arial" w:cs="Arial"/>
          <w:i/>
          <w:sz w:val="20"/>
          <w:szCs w:val="20"/>
        </w:rPr>
        <w:t>Escherichia coli</w:t>
      </w:r>
      <w:r w:rsidR="00357F55" w:rsidRPr="007B6300">
        <w:rPr>
          <w:rFonts w:ascii="Arial" w:eastAsia="Times New Roman" w:hAnsi="Arial" w:cs="Arial"/>
          <w:sz w:val="20"/>
          <w:szCs w:val="20"/>
        </w:rPr>
        <w:t xml:space="preserve"> (</w:t>
      </w:r>
      <w:r w:rsidR="00357F55" w:rsidRPr="007B6300">
        <w:rPr>
          <w:rFonts w:ascii="Arial" w:eastAsia="Times New Roman" w:hAnsi="Arial" w:cs="Arial"/>
          <w:i/>
          <w:sz w:val="20"/>
          <w:szCs w:val="20"/>
        </w:rPr>
        <w:t>E. coli</w:t>
      </w:r>
      <w:r w:rsidR="00357F55" w:rsidRPr="007B6300">
        <w:rPr>
          <w:rFonts w:ascii="Arial" w:eastAsia="Times New Roman" w:hAnsi="Arial" w:cs="Arial"/>
          <w:sz w:val="20"/>
          <w:szCs w:val="20"/>
        </w:rPr>
        <w:t>)</w:t>
      </w:r>
      <w:r w:rsidR="00B1690D" w:rsidRPr="007B6300">
        <w:rPr>
          <w:rFonts w:ascii="Arial" w:eastAsia="Times New Roman" w:hAnsi="Arial" w:cs="Arial"/>
          <w:sz w:val="20"/>
          <w:szCs w:val="20"/>
        </w:rPr>
        <w:t>, which are commonly found in t</w:t>
      </w:r>
      <w:r w:rsidR="00B608DD" w:rsidRPr="007B6300">
        <w:rPr>
          <w:rFonts w:ascii="Arial" w:eastAsia="Times New Roman" w:hAnsi="Arial" w:cs="Arial"/>
          <w:sz w:val="20"/>
          <w:szCs w:val="20"/>
        </w:rPr>
        <w:t>he gut of warm-blooded animals (</w:t>
      </w:r>
      <w:r w:rsidR="00DB5863" w:rsidRPr="007B6300">
        <w:rPr>
          <w:rFonts w:ascii="Arial" w:eastAsia="Times New Roman" w:hAnsi="Arial" w:cs="Arial"/>
          <w:sz w:val="20"/>
          <w:szCs w:val="20"/>
        </w:rPr>
        <w:t xml:space="preserve">Albrechtsen 2002; </w:t>
      </w:r>
      <w:r w:rsidR="00B608DD" w:rsidRPr="007B6300">
        <w:rPr>
          <w:rFonts w:ascii="Arial" w:eastAsia="Times New Roman" w:hAnsi="Arial" w:cs="Arial"/>
          <w:sz w:val="20"/>
          <w:szCs w:val="20"/>
        </w:rPr>
        <w:t>Ahmed et al. 2008</w:t>
      </w:r>
      <w:r w:rsidR="00DB5863" w:rsidRPr="007B6300">
        <w:rPr>
          <w:rFonts w:ascii="Arial" w:eastAsia="Times New Roman" w:hAnsi="Arial" w:cs="Arial"/>
          <w:sz w:val="20"/>
          <w:szCs w:val="20"/>
        </w:rPr>
        <w:t>; Lee et al. 2010</w:t>
      </w:r>
      <w:r w:rsidR="00B608DD" w:rsidRPr="007B6300">
        <w:rPr>
          <w:rFonts w:ascii="Arial" w:eastAsia="Times New Roman" w:hAnsi="Arial" w:cs="Arial"/>
          <w:sz w:val="20"/>
          <w:szCs w:val="20"/>
        </w:rPr>
        <w:t xml:space="preserve">). </w:t>
      </w:r>
      <w:r w:rsidR="006A7707" w:rsidRPr="007B6300">
        <w:rPr>
          <w:rFonts w:ascii="Arial" w:hAnsi="Arial" w:cs="Arial"/>
          <w:sz w:val="20"/>
          <w:szCs w:val="20"/>
        </w:rPr>
        <w:t xml:space="preserve">The presence of </w:t>
      </w:r>
      <w:r w:rsidR="006A7707" w:rsidRPr="007B6300">
        <w:rPr>
          <w:rFonts w:ascii="Arial" w:hAnsi="Arial" w:cs="Arial"/>
          <w:i/>
          <w:sz w:val="20"/>
          <w:szCs w:val="20"/>
        </w:rPr>
        <w:t>E. coli</w:t>
      </w:r>
      <w:r w:rsidR="006A7707" w:rsidRPr="007B6300">
        <w:rPr>
          <w:rFonts w:ascii="Arial" w:hAnsi="Arial" w:cs="Arial"/>
          <w:sz w:val="20"/>
          <w:szCs w:val="20"/>
        </w:rPr>
        <w:t xml:space="preserve"> in </w:t>
      </w:r>
      <w:r w:rsidR="00E45920" w:rsidRPr="007B6300">
        <w:rPr>
          <w:rFonts w:ascii="Arial" w:hAnsi="Arial" w:cs="Arial"/>
          <w:sz w:val="20"/>
          <w:szCs w:val="20"/>
        </w:rPr>
        <w:t xml:space="preserve">tank </w:t>
      </w:r>
      <w:r w:rsidR="006A7707" w:rsidRPr="007B6300">
        <w:rPr>
          <w:rFonts w:ascii="Arial" w:hAnsi="Arial" w:cs="Arial"/>
          <w:sz w:val="20"/>
          <w:szCs w:val="20"/>
        </w:rPr>
        <w:t>water generally indicates fecal</w:t>
      </w:r>
      <w:r w:rsidR="0058396D">
        <w:rPr>
          <w:rFonts w:ascii="Arial" w:hAnsi="Arial" w:cs="Arial"/>
          <w:sz w:val="20"/>
          <w:szCs w:val="20"/>
        </w:rPr>
        <w:t xml:space="preserve"> contamination </w:t>
      </w:r>
      <w:r w:rsidR="006A7707" w:rsidRPr="007B6300">
        <w:rPr>
          <w:rFonts w:ascii="Arial" w:hAnsi="Arial" w:cs="Arial"/>
          <w:sz w:val="20"/>
          <w:szCs w:val="20"/>
        </w:rPr>
        <w:t xml:space="preserve">and the potential </w:t>
      </w:r>
      <w:r w:rsidR="00773852">
        <w:rPr>
          <w:rFonts w:ascii="Arial" w:hAnsi="Arial" w:cs="Arial"/>
          <w:sz w:val="20"/>
          <w:szCs w:val="20"/>
        </w:rPr>
        <w:t xml:space="preserve">for </w:t>
      </w:r>
      <w:r w:rsidR="006A7707" w:rsidRPr="007B6300">
        <w:rPr>
          <w:rFonts w:ascii="Arial" w:hAnsi="Arial" w:cs="Arial"/>
          <w:sz w:val="20"/>
          <w:szCs w:val="20"/>
        </w:rPr>
        <w:t xml:space="preserve">public health risks. </w:t>
      </w:r>
      <w:r w:rsidR="006A7707" w:rsidRPr="007B6300">
        <w:rPr>
          <w:rFonts w:ascii="Arial" w:eastAsia="AGaramondPro-Regular" w:hAnsi="Arial" w:cs="Arial"/>
          <w:sz w:val="20"/>
          <w:szCs w:val="20"/>
          <w:lang w:eastAsia="en-AU"/>
        </w:rPr>
        <w:t>Drinking water guid</w:t>
      </w:r>
      <w:r w:rsidR="006A7707" w:rsidRPr="007B6300">
        <w:rPr>
          <w:rFonts w:ascii="Arial" w:eastAsia="AGaramondPro-Regular" w:hAnsi="Arial" w:cs="Arial"/>
          <w:sz w:val="20"/>
          <w:szCs w:val="20"/>
          <w:lang w:eastAsia="en-AU"/>
        </w:rPr>
        <w:t>e</w:t>
      </w:r>
      <w:r w:rsidR="006A7707" w:rsidRPr="007B6300">
        <w:rPr>
          <w:rFonts w:ascii="Arial" w:eastAsia="AGaramondPro-Regular" w:hAnsi="Arial" w:cs="Arial"/>
          <w:sz w:val="20"/>
          <w:szCs w:val="20"/>
          <w:lang w:eastAsia="en-AU"/>
        </w:rPr>
        <w:t>lines have been used to assess the microbial quality of the tank water. For most guidelines, this e</w:t>
      </w:r>
      <w:r w:rsidR="006A7707" w:rsidRPr="007B6300">
        <w:rPr>
          <w:rFonts w:ascii="Arial" w:eastAsia="AGaramondPro-Regular" w:hAnsi="Arial" w:cs="Arial"/>
          <w:sz w:val="20"/>
          <w:szCs w:val="20"/>
          <w:lang w:eastAsia="en-AU"/>
        </w:rPr>
        <w:t>n</w:t>
      </w:r>
      <w:r w:rsidR="006A7707" w:rsidRPr="007B6300">
        <w:rPr>
          <w:rFonts w:ascii="Arial" w:eastAsia="AGaramondPro-Regular" w:hAnsi="Arial" w:cs="Arial"/>
          <w:sz w:val="20"/>
          <w:szCs w:val="20"/>
          <w:lang w:eastAsia="en-AU"/>
        </w:rPr>
        <w:t xml:space="preserve">tails the non-detection of </w:t>
      </w:r>
      <w:r w:rsidR="006A7707" w:rsidRPr="007B6300">
        <w:rPr>
          <w:rFonts w:ascii="Arial" w:eastAsia="AGaramondPro-Regular" w:hAnsi="Arial" w:cs="Arial"/>
          <w:i/>
          <w:iCs/>
          <w:sz w:val="20"/>
          <w:szCs w:val="20"/>
          <w:lang w:eastAsia="en-AU"/>
        </w:rPr>
        <w:t xml:space="preserve">E. coli </w:t>
      </w:r>
      <w:r w:rsidR="006A7707" w:rsidRPr="007B6300">
        <w:rPr>
          <w:rFonts w:ascii="Arial" w:eastAsia="AGaramondPro-Regular" w:hAnsi="Arial" w:cs="Arial"/>
          <w:iCs/>
          <w:sz w:val="20"/>
          <w:szCs w:val="20"/>
          <w:lang w:eastAsia="en-AU"/>
        </w:rPr>
        <w:t xml:space="preserve">in </w:t>
      </w:r>
      <w:r w:rsidR="006A7707" w:rsidRPr="007B6300">
        <w:rPr>
          <w:rFonts w:ascii="Arial" w:eastAsia="AGaramondPro-Regular" w:hAnsi="Arial" w:cs="Arial"/>
          <w:sz w:val="20"/>
          <w:szCs w:val="20"/>
          <w:lang w:eastAsia="en-AU"/>
        </w:rPr>
        <w:t xml:space="preserve">100 mL of water (NHMRC–NRMMC 2004; WHO 2004). Even when tank water is not used for drinking, the assessment of the microbial quality is usually undertaken by monitoring </w:t>
      </w:r>
      <w:r w:rsidR="006A7707" w:rsidRPr="007B6300">
        <w:rPr>
          <w:rFonts w:ascii="Arial" w:eastAsia="AGaramondPro-Regular" w:hAnsi="Arial" w:cs="Arial"/>
          <w:i/>
          <w:sz w:val="20"/>
          <w:szCs w:val="20"/>
          <w:lang w:eastAsia="en-AU"/>
        </w:rPr>
        <w:t>E. coli</w:t>
      </w:r>
      <w:r w:rsidR="006A7707" w:rsidRPr="007B6300">
        <w:rPr>
          <w:rFonts w:ascii="Arial" w:eastAsia="AGaramondPro-Regular" w:hAnsi="Arial" w:cs="Arial"/>
          <w:sz w:val="20"/>
          <w:szCs w:val="20"/>
          <w:lang w:eastAsia="en-AU"/>
        </w:rPr>
        <w:t xml:space="preserve"> (Ahmed et al. 2008, </w:t>
      </w:r>
      <w:r w:rsidR="00357F55" w:rsidRPr="007B6300">
        <w:rPr>
          <w:rFonts w:ascii="Arial" w:eastAsia="AGaramondPro-Regular" w:hAnsi="Arial" w:cs="Arial"/>
          <w:sz w:val="20"/>
          <w:szCs w:val="20"/>
          <w:lang w:eastAsia="en-AU"/>
        </w:rPr>
        <w:t xml:space="preserve">Ahmed et al. </w:t>
      </w:r>
      <w:r w:rsidR="006A7707" w:rsidRPr="007B6300">
        <w:rPr>
          <w:rFonts w:ascii="Arial" w:eastAsia="AGaramondPro-Regular" w:hAnsi="Arial" w:cs="Arial"/>
          <w:sz w:val="20"/>
          <w:szCs w:val="20"/>
          <w:lang w:eastAsia="en-AU"/>
        </w:rPr>
        <w:t>2010</w:t>
      </w:r>
      <w:r w:rsidR="00EC019D" w:rsidRPr="007B6300">
        <w:rPr>
          <w:rFonts w:ascii="Arial" w:eastAsia="AGaramondPro-Regular" w:hAnsi="Arial" w:cs="Arial"/>
          <w:sz w:val="20"/>
          <w:szCs w:val="20"/>
          <w:lang w:eastAsia="en-AU"/>
        </w:rPr>
        <w:t>a</w:t>
      </w:r>
      <w:r w:rsidR="006A7707" w:rsidRPr="007B6300">
        <w:rPr>
          <w:rFonts w:ascii="Arial" w:eastAsia="AGaramondPro-Regular" w:hAnsi="Arial" w:cs="Arial"/>
          <w:sz w:val="20"/>
          <w:szCs w:val="20"/>
          <w:lang w:eastAsia="en-AU"/>
        </w:rPr>
        <w:t>; Appan 1997; Dillaha and Zolan 1985).</w:t>
      </w:r>
      <w:r w:rsidR="00FF04C4" w:rsidRPr="007B6300">
        <w:rPr>
          <w:rFonts w:ascii="Arial" w:eastAsia="AGaramondPro-Regular" w:hAnsi="Arial" w:cs="Arial"/>
          <w:sz w:val="20"/>
          <w:szCs w:val="20"/>
          <w:lang w:eastAsia="en-AU"/>
        </w:rPr>
        <w:t xml:space="preserve"> </w:t>
      </w:r>
      <w:r w:rsidR="00271B1D" w:rsidRPr="007B6300">
        <w:rPr>
          <w:rFonts w:ascii="Arial" w:hAnsi="Arial" w:cs="Arial"/>
          <w:color w:val="000000"/>
          <w:sz w:val="20"/>
          <w:szCs w:val="20"/>
        </w:rPr>
        <w:t xml:space="preserve">One major limitation of </w:t>
      </w:r>
      <w:r w:rsidR="00271B1D" w:rsidRPr="007B6300">
        <w:rPr>
          <w:rFonts w:ascii="Arial" w:hAnsi="Arial" w:cs="Arial"/>
          <w:i/>
          <w:color w:val="000000"/>
          <w:sz w:val="20"/>
          <w:szCs w:val="20"/>
        </w:rPr>
        <w:t>E. coli</w:t>
      </w:r>
      <w:r w:rsidR="00773852">
        <w:rPr>
          <w:rFonts w:ascii="Arial" w:hAnsi="Arial" w:cs="Arial"/>
          <w:color w:val="000000"/>
          <w:sz w:val="20"/>
          <w:szCs w:val="20"/>
        </w:rPr>
        <w:t xml:space="preserve"> for monitoring is </w:t>
      </w:r>
      <w:r w:rsidR="00271B1D" w:rsidRPr="007B6300">
        <w:rPr>
          <w:rFonts w:ascii="Arial" w:hAnsi="Arial" w:cs="Arial"/>
          <w:color w:val="000000"/>
          <w:sz w:val="20"/>
          <w:szCs w:val="20"/>
        </w:rPr>
        <w:t xml:space="preserve">that they fail to predict the presence of pathogens in water sources </w:t>
      </w:r>
      <w:r w:rsidR="00271B1D" w:rsidRPr="007B6300">
        <w:rPr>
          <w:rFonts w:ascii="Arial" w:hAnsi="Arial" w:cs="Arial"/>
          <w:sz w:val="20"/>
          <w:szCs w:val="20"/>
        </w:rPr>
        <w:t>(Hörman et al. 2004; McQuaig et al. 2009; Selvakumar and Borst 2006).</w:t>
      </w:r>
      <w:r w:rsidR="00CC6748" w:rsidRPr="007B6300">
        <w:rPr>
          <w:rFonts w:ascii="Arial" w:hAnsi="Arial" w:cs="Arial"/>
          <w:sz w:val="20"/>
          <w:szCs w:val="20"/>
        </w:rPr>
        <w:t xml:space="preserve"> In a previous study</w:t>
      </w:r>
      <w:r w:rsidR="00357F55" w:rsidRPr="007B6300">
        <w:rPr>
          <w:rFonts w:ascii="Arial" w:hAnsi="Arial" w:cs="Arial"/>
          <w:sz w:val="20"/>
          <w:szCs w:val="20"/>
        </w:rPr>
        <w:t>,</w:t>
      </w:r>
      <w:r w:rsidR="00CC6748" w:rsidRPr="007B6300">
        <w:rPr>
          <w:rFonts w:ascii="Arial" w:hAnsi="Arial" w:cs="Arial"/>
          <w:sz w:val="20"/>
          <w:szCs w:val="20"/>
        </w:rPr>
        <w:t xml:space="preserve"> the presence of </w:t>
      </w:r>
      <w:r w:rsidR="00CC6748" w:rsidRPr="007B6300">
        <w:rPr>
          <w:rFonts w:ascii="Arial" w:hAnsi="Arial" w:cs="Arial"/>
          <w:i/>
          <w:sz w:val="20"/>
          <w:szCs w:val="20"/>
        </w:rPr>
        <w:t>E. coli</w:t>
      </w:r>
      <w:r w:rsidR="000A02F2">
        <w:rPr>
          <w:rFonts w:ascii="Arial" w:hAnsi="Arial" w:cs="Arial"/>
          <w:sz w:val="20"/>
          <w:szCs w:val="20"/>
        </w:rPr>
        <w:t xml:space="preserve"> did not correlate with the presence of</w:t>
      </w:r>
      <w:r w:rsidR="00CC6748" w:rsidRPr="007B6300">
        <w:rPr>
          <w:rFonts w:ascii="Arial" w:hAnsi="Arial" w:cs="Arial"/>
          <w:sz w:val="20"/>
          <w:szCs w:val="20"/>
        </w:rPr>
        <w:t xml:space="preserve"> potential pathogens including o</w:t>
      </w:r>
      <w:r w:rsidR="00CC6748" w:rsidRPr="007B6300">
        <w:rPr>
          <w:rFonts w:ascii="Arial" w:hAnsi="Arial" w:cs="Arial"/>
          <w:sz w:val="20"/>
          <w:szCs w:val="20"/>
        </w:rPr>
        <w:t>p</w:t>
      </w:r>
      <w:r w:rsidR="00CC6748" w:rsidRPr="007B6300">
        <w:rPr>
          <w:rFonts w:ascii="Arial" w:hAnsi="Arial" w:cs="Arial"/>
          <w:sz w:val="20"/>
          <w:szCs w:val="20"/>
        </w:rPr>
        <w:t xml:space="preserve">portunistic pathogens such as </w:t>
      </w:r>
      <w:r w:rsidR="00CC6748" w:rsidRPr="007B6300">
        <w:rPr>
          <w:rFonts w:ascii="Arial" w:hAnsi="Arial" w:cs="Arial"/>
          <w:i/>
          <w:sz w:val="20"/>
          <w:szCs w:val="20"/>
        </w:rPr>
        <w:t>Aeromonas hydrophila</w:t>
      </w:r>
      <w:r w:rsidR="00CC6748" w:rsidRPr="007B6300">
        <w:rPr>
          <w:rFonts w:ascii="Arial" w:hAnsi="Arial" w:cs="Arial"/>
          <w:sz w:val="20"/>
          <w:szCs w:val="20"/>
        </w:rPr>
        <w:t xml:space="preserve">, </w:t>
      </w:r>
      <w:r w:rsidR="00CC6748" w:rsidRPr="007B6300">
        <w:rPr>
          <w:rFonts w:ascii="Arial" w:hAnsi="Arial" w:cs="Arial"/>
          <w:i/>
          <w:sz w:val="20"/>
          <w:szCs w:val="20"/>
        </w:rPr>
        <w:t>Campylobacter jejuni</w:t>
      </w:r>
      <w:r w:rsidR="00CC6748" w:rsidRPr="007B6300">
        <w:rPr>
          <w:rFonts w:ascii="Arial" w:hAnsi="Arial" w:cs="Arial"/>
          <w:sz w:val="20"/>
          <w:szCs w:val="20"/>
        </w:rPr>
        <w:t xml:space="preserve">, </w:t>
      </w:r>
      <w:r w:rsidR="00CC6748" w:rsidRPr="007B6300">
        <w:rPr>
          <w:rFonts w:ascii="Arial" w:hAnsi="Arial" w:cs="Arial"/>
          <w:i/>
          <w:sz w:val="20"/>
          <w:szCs w:val="20"/>
        </w:rPr>
        <w:t>Campylobacter coli</w:t>
      </w:r>
      <w:r w:rsidR="00CC6748" w:rsidRPr="007B6300">
        <w:rPr>
          <w:rFonts w:ascii="Arial" w:hAnsi="Arial" w:cs="Arial"/>
          <w:sz w:val="20"/>
          <w:szCs w:val="20"/>
        </w:rPr>
        <w:t xml:space="preserve">, </w:t>
      </w:r>
      <w:r w:rsidR="00CC6748" w:rsidRPr="007B6300">
        <w:rPr>
          <w:rFonts w:ascii="Arial" w:hAnsi="Arial" w:cs="Arial"/>
          <w:i/>
          <w:sz w:val="20"/>
          <w:szCs w:val="20"/>
        </w:rPr>
        <w:t>L</w:t>
      </w:r>
      <w:r w:rsidR="00CC6748" w:rsidRPr="007B6300">
        <w:rPr>
          <w:rFonts w:ascii="Arial" w:hAnsi="Arial" w:cs="Arial"/>
          <w:i/>
          <w:sz w:val="20"/>
          <w:szCs w:val="20"/>
        </w:rPr>
        <w:t>e</w:t>
      </w:r>
      <w:r w:rsidR="00CC6748" w:rsidRPr="007B6300">
        <w:rPr>
          <w:rFonts w:ascii="Arial" w:hAnsi="Arial" w:cs="Arial"/>
          <w:i/>
          <w:sz w:val="20"/>
          <w:szCs w:val="20"/>
        </w:rPr>
        <w:t>gionella pneumophila</w:t>
      </w:r>
      <w:r w:rsidR="00CC6748" w:rsidRPr="007B6300">
        <w:rPr>
          <w:rFonts w:ascii="Arial" w:hAnsi="Arial" w:cs="Arial"/>
          <w:sz w:val="20"/>
          <w:szCs w:val="20"/>
        </w:rPr>
        <w:t xml:space="preserve">, </w:t>
      </w:r>
      <w:r w:rsidR="00CC6748" w:rsidRPr="007B6300">
        <w:rPr>
          <w:rFonts w:ascii="Arial" w:hAnsi="Arial" w:cs="Arial"/>
          <w:i/>
          <w:sz w:val="20"/>
          <w:szCs w:val="20"/>
        </w:rPr>
        <w:t>Salmonella</w:t>
      </w:r>
      <w:r w:rsidR="00CC6748" w:rsidRPr="007B6300">
        <w:rPr>
          <w:rFonts w:ascii="Arial" w:hAnsi="Arial" w:cs="Arial"/>
          <w:sz w:val="20"/>
          <w:szCs w:val="20"/>
        </w:rPr>
        <w:t xml:space="preserve"> spp., and </w:t>
      </w:r>
      <w:r w:rsidR="00CC6748" w:rsidRPr="007B6300">
        <w:rPr>
          <w:rFonts w:ascii="Arial" w:hAnsi="Arial" w:cs="Arial"/>
          <w:i/>
          <w:sz w:val="20"/>
          <w:szCs w:val="20"/>
        </w:rPr>
        <w:t>Giardia lamblia</w:t>
      </w:r>
      <w:r w:rsidR="00CC6748" w:rsidRPr="007B6300">
        <w:rPr>
          <w:rFonts w:ascii="Arial" w:hAnsi="Arial" w:cs="Arial"/>
          <w:sz w:val="20"/>
          <w:szCs w:val="20"/>
        </w:rPr>
        <w:t xml:space="preserve"> in tank water samples (Ahmed et al. 2010</w:t>
      </w:r>
      <w:r w:rsidR="00B86972" w:rsidRPr="007B6300">
        <w:rPr>
          <w:rFonts w:ascii="Arial" w:hAnsi="Arial" w:cs="Arial"/>
          <w:sz w:val="20"/>
          <w:szCs w:val="20"/>
        </w:rPr>
        <w:t>a</w:t>
      </w:r>
      <w:r w:rsidR="000A02F2">
        <w:rPr>
          <w:rFonts w:ascii="Arial" w:hAnsi="Arial" w:cs="Arial"/>
          <w:sz w:val="20"/>
          <w:szCs w:val="20"/>
        </w:rPr>
        <w:t>; Ahmed et al. 2014</w:t>
      </w:r>
      <w:r w:rsidR="00CC6748" w:rsidRPr="007B6300">
        <w:rPr>
          <w:rFonts w:ascii="Arial" w:hAnsi="Arial" w:cs="Arial"/>
          <w:sz w:val="20"/>
          <w:szCs w:val="20"/>
        </w:rPr>
        <w:t xml:space="preserve">). </w:t>
      </w:r>
    </w:p>
    <w:p w:rsidR="000609F2" w:rsidRPr="007B6300" w:rsidRDefault="00CC6748" w:rsidP="002E2D2D">
      <w:pPr>
        <w:spacing w:after="0" w:line="480" w:lineRule="auto"/>
        <w:ind w:firstLine="340"/>
        <w:jc w:val="both"/>
        <w:rPr>
          <w:rFonts w:ascii="Arial" w:hAnsi="Arial" w:cs="Arial"/>
          <w:sz w:val="20"/>
          <w:szCs w:val="20"/>
        </w:rPr>
      </w:pPr>
      <w:r w:rsidRPr="007B6300">
        <w:rPr>
          <w:rFonts w:ascii="Arial" w:hAnsi="Arial" w:cs="Arial"/>
          <w:sz w:val="20"/>
          <w:szCs w:val="20"/>
        </w:rPr>
        <w:t xml:space="preserve">Another limitation of </w:t>
      </w:r>
      <w:r w:rsidRPr="007B6300">
        <w:rPr>
          <w:rFonts w:ascii="Arial" w:hAnsi="Arial" w:cs="Arial"/>
          <w:i/>
          <w:sz w:val="20"/>
          <w:szCs w:val="20"/>
        </w:rPr>
        <w:t>E. coli</w:t>
      </w:r>
      <w:r w:rsidRPr="007B6300">
        <w:rPr>
          <w:rFonts w:ascii="Arial" w:hAnsi="Arial" w:cs="Arial"/>
          <w:sz w:val="20"/>
          <w:szCs w:val="20"/>
        </w:rPr>
        <w:t xml:space="preserve"> is that their presence does not </w:t>
      </w:r>
      <w:r w:rsidR="006A7707" w:rsidRPr="007B6300">
        <w:rPr>
          <w:rFonts w:ascii="Arial" w:hAnsi="Arial" w:cs="Arial"/>
          <w:sz w:val="20"/>
          <w:szCs w:val="20"/>
        </w:rPr>
        <w:t>provide info</w:t>
      </w:r>
      <w:r w:rsidR="00DE2A82" w:rsidRPr="007B6300">
        <w:rPr>
          <w:rFonts w:ascii="Arial" w:hAnsi="Arial" w:cs="Arial"/>
          <w:sz w:val="20"/>
          <w:szCs w:val="20"/>
        </w:rPr>
        <w:t xml:space="preserve">rmation regarding their sources (Harwood et al. 2000; US EPA 2005). </w:t>
      </w:r>
      <w:r w:rsidR="00640FBE" w:rsidRPr="007B6300">
        <w:rPr>
          <w:rFonts w:ascii="Arial" w:hAnsi="Arial" w:cs="Arial"/>
          <w:sz w:val="20"/>
          <w:szCs w:val="20"/>
        </w:rPr>
        <w:t xml:space="preserve">Identifying the source(s) of fecal contamination in tank water is critical for implementing appropriate remediation and protecting potential human health risks associated with </w:t>
      </w:r>
      <w:r w:rsidR="00363A28">
        <w:rPr>
          <w:rFonts w:ascii="Arial" w:hAnsi="Arial" w:cs="Arial"/>
          <w:sz w:val="20"/>
          <w:szCs w:val="20"/>
        </w:rPr>
        <w:t xml:space="preserve">designated </w:t>
      </w:r>
      <w:r w:rsidR="00640FBE" w:rsidRPr="007B6300">
        <w:rPr>
          <w:rFonts w:ascii="Arial" w:hAnsi="Arial" w:cs="Arial"/>
          <w:sz w:val="20"/>
          <w:szCs w:val="20"/>
        </w:rPr>
        <w:t xml:space="preserve">water use. </w:t>
      </w:r>
      <w:r w:rsidR="00EA2030" w:rsidRPr="007B6300">
        <w:rPr>
          <w:rFonts w:ascii="Arial" w:hAnsi="Arial" w:cs="Arial"/>
          <w:sz w:val="20"/>
          <w:szCs w:val="20"/>
        </w:rPr>
        <w:t>Water quality</w:t>
      </w:r>
      <w:r w:rsidR="00640FBE" w:rsidRPr="007B6300">
        <w:rPr>
          <w:rFonts w:ascii="Arial" w:hAnsi="Arial" w:cs="Arial"/>
          <w:sz w:val="20"/>
          <w:szCs w:val="20"/>
        </w:rPr>
        <w:t xml:space="preserve"> researchers are currently using microbial source tracking (MST) m</w:t>
      </w:r>
      <w:r w:rsidR="0058396D">
        <w:rPr>
          <w:rFonts w:ascii="Arial" w:hAnsi="Arial" w:cs="Arial"/>
          <w:sz w:val="20"/>
          <w:szCs w:val="20"/>
        </w:rPr>
        <w:t>arkers to detect fecal contamination</w:t>
      </w:r>
      <w:r w:rsidR="00640FBE" w:rsidRPr="007B6300">
        <w:rPr>
          <w:rFonts w:ascii="Arial" w:hAnsi="Arial" w:cs="Arial"/>
          <w:sz w:val="20"/>
          <w:szCs w:val="20"/>
        </w:rPr>
        <w:t xml:space="preserve"> in environmental waters</w:t>
      </w:r>
      <w:r w:rsidR="0045225F" w:rsidRPr="007B6300">
        <w:rPr>
          <w:rFonts w:ascii="Arial" w:hAnsi="Arial" w:cs="Arial"/>
          <w:sz w:val="20"/>
          <w:szCs w:val="20"/>
        </w:rPr>
        <w:t xml:space="preserve"> (McQuaig et al. 2009; </w:t>
      </w:r>
      <w:r w:rsidR="0045225F" w:rsidRPr="007B6300">
        <w:rPr>
          <w:rFonts w:ascii="Arial" w:hAnsi="Arial" w:cs="Arial"/>
          <w:sz w:val="20"/>
          <w:szCs w:val="20"/>
        </w:rPr>
        <w:lastRenderedPageBreak/>
        <w:t>Prystajecky et al. 2014; Ufnar et al. 2006)</w:t>
      </w:r>
      <w:r w:rsidR="00640FBE" w:rsidRPr="007B6300">
        <w:rPr>
          <w:rFonts w:ascii="Arial" w:hAnsi="Arial" w:cs="Arial"/>
          <w:sz w:val="20"/>
          <w:szCs w:val="20"/>
        </w:rPr>
        <w:t xml:space="preserve">. </w:t>
      </w:r>
      <w:r w:rsidR="0045225F" w:rsidRPr="007B6300">
        <w:rPr>
          <w:rFonts w:ascii="Arial" w:hAnsi="Arial" w:cs="Arial"/>
          <w:sz w:val="20"/>
          <w:szCs w:val="20"/>
        </w:rPr>
        <w:t>However, t</w:t>
      </w:r>
      <w:r w:rsidR="00640FBE" w:rsidRPr="007B6300">
        <w:rPr>
          <w:rFonts w:ascii="Arial" w:hAnsi="Arial" w:cs="Arial"/>
          <w:sz w:val="20"/>
          <w:szCs w:val="20"/>
        </w:rPr>
        <w:t>he application of MST markers to identify the source</w:t>
      </w:r>
      <w:r w:rsidR="00357F55" w:rsidRPr="007B6300">
        <w:rPr>
          <w:rFonts w:ascii="Arial" w:hAnsi="Arial" w:cs="Arial"/>
          <w:sz w:val="20"/>
          <w:szCs w:val="20"/>
        </w:rPr>
        <w:t>s</w:t>
      </w:r>
      <w:r w:rsidR="00640FBE" w:rsidRPr="007B6300">
        <w:rPr>
          <w:rFonts w:ascii="Arial" w:hAnsi="Arial" w:cs="Arial"/>
          <w:sz w:val="20"/>
          <w:szCs w:val="20"/>
        </w:rPr>
        <w:t xml:space="preserve"> of fecal contamination in rainwater tank samples is </w:t>
      </w:r>
      <w:r w:rsidR="00363A28">
        <w:rPr>
          <w:rFonts w:ascii="Arial" w:hAnsi="Arial" w:cs="Arial"/>
          <w:sz w:val="20"/>
          <w:szCs w:val="20"/>
        </w:rPr>
        <w:t>rare</w:t>
      </w:r>
      <w:r w:rsidR="00640FBE" w:rsidRPr="007B6300">
        <w:rPr>
          <w:rFonts w:ascii="Arial" w:hAnsi="Arial" w:cs="Arial"/>
          <w:sz w:val="20"/>
          <w:szCs w:val="20"/>
        </w:rPr>
        <w:t xml:space="preserve">. </w:t>
      </w:r>
      <w:r w:rsidR="00363A28">
        <w:rPr>
          <w:rFonts w:ascii="Arial" w:hAnsi="Arial" w:cs="Arial"/>
          <w:sz w:val="20"/>
          <w:szCs w:val="20"/>
        </w:rPr>
        <w:t>P</w:t>
      </w:r>
      <w:r w:rsidR="00B106C6" w:rsidRPr="007B6300">
        <w:rPr>
          <w:rFonts w:ascii="Arial" w:hAnsi="Arial" w:cs="Arial"/>
          <w:sz w:val="20"/>
          <w:szCs w:val="20"/>
        </w:rPr>
        <w:t>reviously</w:t>
      </w:r>
      <w:r w:rsidR="00363A28">
        <w:rPr>
          <w:rFonts w:ascii="Arial" w:hAnsi="Arial" w:cs="Arial"/>
          <w:sz w:val="20"/>
          <w:szCs w:val="20"/>
        </w:rPr>
        <w:t xml:space="preserve">, an attempt was made </w:t>
      </w:r>
      <w:r w:rsidR="00B106C6" w:rsidRPr="007B6300">
        <w:rPr>
          <w:rFonts w:ascii="Arial" w:hAnsi="Arial" w:cs="Arial"/>
          <w:sz w:val="20"/>
          <w:szCs w:val="20"/>
        </w:rPr>
        <w:t xml:space="preserve">to identify the likely sources of clinically significant </w:t>
      </w:r>
      <w:r w:rsidR="00B106C6" w:rsidRPr="007B6300">
        <w:rPr>
          <w:rFonts w:ascii="Arial" w:hAnsi="Arial" w:cs="Arial"/>
          <w:i/>
          <w:sz w:val="20"/>
          <w:szCs w:val="20"/>
        </w:rPr>
        <w:t>E. coli</w:t>
      </w:r>
      <w:r w:rsidR="00B106C6" w:rsidRPr="007B6300">
        <w:rPr>
          <w:rFonts w:ascii="Arial" w:hAnsi="Arial" w:cs="Arial"/>
          <w:sz w:val="20"/>
          <w:szCs w:val="20"/>
        </w:rPr>
        <w:t xml:space="preserve"> in rainwater tanks by analysing </w:t>
      </w:r>
      <w:r w:rsidR="00B106C6" w:rsidRPr="007B6300">
        <w:rPr>
          <w:rFonts w:ascii="Arial" w:hAnsi="Arial" w:cs="Arial"/>
          <w:i/>
          <w:sz w:val="20"/>
          <w:szCs w:val="20"/>
        </w:rPr>
        <w:t>E. coli</w:t>
      </w:r>
      <w:r w:rsidR="00B106C6" w:rsidRPr="007B6300">
        <w:rPr>
          <w:rFonts w:ascii="Arial" w:hAnsi="Arial" w:cs="Arial"/>
          <w:sz w:val="20"/>
          <w:szCs w:val="20"/>
        </w:rPr>
        <w:t xml:space="preserve"> isolates from tank water </w:t>
      </w:r>
      <w:r w:rsidR="00357F55" w:rsidRPr="007B6300">
        <w:rPr>
          <w:rFonts w:ascii="Arial" w:hAnsi="Arial" w:cs="Arial"/>
          <w:sz w:val="20"/>
          <w:szCs w:val="20"/>
        </w:rPr>
        <w:t>and fecal samples from birds and possum</w:t>
      </w:r>
      <w:r w:rsidR="00773852">
        <w:rPr>
          <w:rFonts w:ascii="Arial" w:hAnsi="Arial" w:cs="Arial"/>
          <w:sz w:val="20"/>
          <w:szCs w:val="20"/>
        </w:rPr>
        <w:t>s</w:t>
      </w:r>
      <w:r w:rsidR="00357F55" w:rsidRPr="007B6300">
        <w:rPr>
          <w:rFonts w:ascii="Arial" w:hAnsi="Arial" w:cs="Arial"/>
          <w:sz w:val="20"/>
          <w:szCs w:val="20"/>
        </w:rPr>
        <w:t xml:space="preserve">. </w:t>
      </w:r>
      <w:r w:rsidR="00B106C6" w:rsidRPr="007B6300">
        <w:rPr>
          <w:rFonts w:ascii="Arial" w:hAnsi="Arial" w:cs="Arial"/>
          <w:sz w:val="20"/>
          <w:szCs w:val="20"/>
        </w:rPr>
        <w:t xml:space="preserve">Biochemical </w:t>
      </w:r>
      <w:r w:rsidR="00357F55" w:rsidRPr="007B6300">
        <w:rPr>
          <w:rFonts w:ascii="Arial" w:hAnsi="Arial" w:cs="Arial"/>
          <w:sz w:val="20"/>
          <w:szCs w:val="20"/>
        </w:rPr>
        <w:t xml:space="preserve">phenotypes </w:t>
      </w:r>
      <w:r w:rsidR="00B106C6" w:rsidRPr="007B6300">
        <w:rPr>
          <w:rFonts w:ascii="Arial" w:hAnsi="Arial" w:cs="Arial"/>
          <w:sz w:val="20"/>
          <w:szCs w:val="20"/>
        </w:rPr>
        <w:t xml:space="preserve">of </w:t>
      </w:r>
      <w:r w:rsidR="00B106C6" w:rsidRPr="007B6300">
        <w:rPr>
          <w:rFonts w:ascii="Arial" w:hAnsi="Arial" w:cs="Arial"/>
          <w:i/>
          <w:sz w:val="20"/>
          <w:szCs w:val="20"/>
          <w:lang w:eastAsia="en-AU"/>
        </w:rPr>
        <w:t>E. coli</w:t>
      </w:r>
      <w:r w:rsidR="00B106C6" w:rsidRPr="007B6300">
        <w:rPr>
          <w:rFonts w:ascii="Arial" w:hAnsi="Arial" w:cs="Arial"/>
          <w:sz w:val="20"/>
          <w:szCs w:val="20"/>
          <w:lang w:eastAsia="en-AU"/>
        </w:rPr>
        <w:t xml:space="preserve"> strains carrying virulence genes from a small number of tank water samples were identical to a number of biochemical phenotypes of </w:t>
      </w:r>
      <w:r w:rsidR="00B106C6" w:rsidRPr="007B6300">
        <w:rPr>
          <w:rFonts w:ascii="Arial" w:hAnsi="Arial" w:cs="Arial"/>
          <w:i/>
          <w:sz w:val="20"/>
          <w:szCs w:val="20"/>
          <w:lang w:eastAsia="en-AU"/>
        </w:rPr>
        <w:t>E. coli</w:t>
      </w:r>
      <w:r w:rsidR="00B106C6" w:rsidRPr="007B6300">
        <w:rPr>
          <w:rFonts w:ascii="Arial" w:hAnsi="Arial" w:cs="Arial"/>
          <w:sz w:val="20"/>
          <w:szCs w:val="20"/>
          <w:lang w:eastAsia="en-AU"/>
        </w:rPr>
        <w:t xml:space="preserve"> strains carrying </w:t>
      </w:r>
      <w:r w:rsidR="00773852">
        <w:rPr>
          <w:rFonts w:ascii="Arial" w:hAnsi="Arial" w:cs="Arial"/>
          <w:sz w:val="20"/>
          <w:szCs w:val="20"/>
          <w:lang w:eastAsia="en-AU"/>
        </w:rPr>
        <w:t xml:space="preserve">the </w:t>
      </w:r>
      <w:r w:rsidR="00B106C6" w:rsidRPr="007B6300">
        <w:rPr>
          <w:rFonts w:ascii="Arial" w:hAnsi="Arial" w:cs="Arial"/>
          <w:sz w:val="20"/>
          <w:szCs w:val="20"/>
          <w:lang w:eastAsia="en-AU"/>
        </w:rPr>
        <w:t xml:space="preserve">same virulence genes from </w:t>
      </w:r>
      <w:r w:rsidR="00357F55" w:rsidRPr="007B6300">
        <w:rPr>
          <w:rFonts w:ascii="Arial" w:hAnsi="Arial" w:cs="Arial"/>
          <w:sz w:val="20"/>
          <w:szCs w:val="20"/>
          <w:lang w:eastAsia="en-AU"/>
        </w:rPr>
        <w:t>bird</w:t>
      </w:r>
      <w:r w:rsidR="00B106C6" w:rsidRPr="007B6300">
        <w:rPr>
          <w:rFonts w:ascii="Arial" w:hAnsi="Arial" w:cs="Arial"/>
          <w:sz w:val="20"/>
          <w:szCs w:val="20"/>
          <w:lang w:eastAsia="en-AU"/>
        </w:rPr>
        <w:t xml:space="preserve"> and possum feces</w:t>
      </w:r>
      <w:r w:rsidR="00773852">
        <w:rPr>
          <w:rFonts w:ascii="Arial" w:hAnsi="Arial" w:cs="Arial"/>
          <w:sz w:val="20"/>
          <w:szCs w:val="20"/>
          <w:lang w:eastAsia="en-AU"/>
        </w:rPr>
        <w:t>. These findings</w:t>
      </w:r>
      <w:r w:rsidR="00B106C6" w:rsidRPr="007B6300">
        <w:rPr>
          <w:rFonts w:ascii="Arial" w:hAnsi="Arial" w:cs="Arial"/>
          <w:sz w:val="20"/>
          <w:szCs w:val="20"/>
          <w:lang w:eastAsia="en-AU"/>
        </w:rPr>
        <w:t xml:space="preserve"> suggested that these animals may be the </w:t>
      </w:r>
      <w:r w:rsidR="00357F55" w:rsidRPr="007B6300">
        <w:rPr>
          <w:rFonts w:ascii="Arial" w:hAnsi="Arial" w:cs="Arial"/>
          <w:sz w:val="20"/>
          <w:szCs w:val="20"/>
          <w:lang w:eastAsia="en-AU"/>
        </w:rPr>
        <w:t xml:space="preserve">likely </w:t>
      </w:r>
      <w:r w:rsidR="00B106C6" w:rsidRPr="007B6300">
        <w:rPr>
          <w:rFonts w:ascii="Arial" w:hAnsi="Arial" w:cs="Arial"/>
          <w:sz w:val="20"/>
          <w:szCs w:val="20"/>
          <w:lang w:eastAsia="en-AU"/>
        </w:rPr>
        <w:t xml:space="preserve">sources of </w:t>
      </w:r>
      <w:r w:rsidR="00B106C6" w:rsidRPr="007B6300">
        <w:rPr>
          <w:rFonts w:ascii="Arial" w:hAnsi="Arial" w:cs="Arial"/>
          <w:i/>
          <w:sz w:val="20"/>
          <w:szCs w:val="20"/>
          <w:lang w:eastAsia="en-AU"/>
        </w:rPr>
        <w:t>E. coli</w:t>
      </w:r>
      <w:r w:rsidR="00B106C6" w:rsidRPr="007B6300">
        <w:rPr>
          <w:rFonts w:ascii="Arial" w:hAnsi="Arial" w:cs="Arial"/>
          <w:sz w:val="20"/>
          <w:szCs w:val="20"/>
          <w:lang w:eastAsia="en-AU"/>
        </w:rPr>
        <w:t xml:space="preserve"> strains </w:t>
      </w:r>
      <w:r w:rsidR="00773852">
        <w:rPr>
          <w:rFonts w:ascii="Arial" w:hAnsi="Arial" w:cs="Arial"/>
          <w:sz w:val="20"/>
          <w:szCs w:val="20"/>
          <w:lang w:eastAsia="en-AU"/>
        </w:rPr>
        <w:t>ident</w:t>
      </w:r>
      <w:r w:rsidR="00773852">
        <w:rPr>
          <w:rFonts w:ascii="Arial" w:hAnsi="Arial" w:cs="Arial"/>
          <w:sz w:val="20"/>
          <w:szCs w:val="20"/>
          <w:lang w:eastAsia="en-AU"/>
        </w:rPr>
        <w:t>i</w:t>
      </w:r>
      <w:r w:rsidR="00773852">
        <w:rPr>
          <w:rFonts w:ascii="Arial" w:hAnsi="Arial" w:cs="Arial"/>
          <w:sz w:val="20"/>
          <w:szCs w:val="20"/>
          <w:lang w:eastAsia="en-AU"/>
        </w:rPr>
        <w:t xml:space="preserve">fied </w:t>
      </w:r>
      <w:r w:rsidR="00B106C6" w:rsidRPr="007B6300">
        <w:rPr>
          <w:rFonts w:ascii="Arial" w:hAnsi="Arial" w:cs="Arial"/>
          <w:sz w:val="20"/>
          <w:szCs w:val="20"/>
          <w:lang w:eastAsia="en-AU"/>
        </w:rPr>
        <w:t xml:space="preserve">in </w:t>
      </w:r>
      <w:r w:rsidR="00DA77A8" w:rsidRPr="007B6300">
        <w:rPr>
          <w:rFonts w:ascii="Arial" w:hAnsi="Arial" w:cs="Arial"/>
          <w:sz w:val="20"/>
          <w:szCs w:val="20"/>
          <w:lang w:eastAsia="en-AU"/>
        </w:rPr>
        <w:t>tank water samples (Ahmed et al. 2012</w:t>
      </w:r>
      <w:r w:rsidR="00B56460" w:rsidRPr="007B6300">
        <w:rPr>
          <w:rFonts w:ascii="Arial" w:hAnsi="Arial" w:cs="Arial"/>
          <w:sz w:val="20"/>
          <w:szCs w:val="20"/>
          <w:lang w:eastAsia="en-AU"/>
        </w:rPr>
        <w:t>a</w:t>
      </w:r>
      <w:r w:rsidR="00DA77A8" w:rsidRPr="007B6300">
        <w:rPr>
          <w:rFonts w:ascii="Arial" w:hAnsi="Arial" w:cs="Arial"/>
          <w:sz w:val="20"/>
          <w:szCs w:val="20"/>
          <w:lang w:eastAsia="en-AU"/>
        </w:rPr>
        <w:t xml:space="preserve">). </w:t>
      </w:r>
      <w:r w:rsidR="00EA2030" w:rsidRPr="007B6300">
        <w:rPr>
          <w:rFonts w:ascii="Arial" w:hAnsi="Arial" w:cs="Arial"/>
          <w:sz w:val="20"/>
          <w:szCs w:val="20"/>
          <w:lang w:eastAsia="en-AU"/>
        </w:rPr>
        <w:t>However, t</w:t>
      </w:r>
      <w:r w:rsidR="00396951" w:rsidRPr="007B6300">
        <w:rPr>
          <w:rFonts w:ascii="Arial" w:hAnsi="Arial" w:cs="Arial"/>
          <w:sz w:val="20"/>
          <w:szCs w:val="20"/>
          <w:lang w:eastAsia="en-AU"/>
        </w:rPr>
        <w:t xml:space="preserve">he detection of virulence genes </w:t>
      </w:r>
      <w:r w:rsidR="00357F55" w:rsidRPr="007B6300">
        <w:rPr>
          <w:rFonts w:ascii="Arial" w:hAnsi="Arial" w:cs="Arial"/>
          <w:sz w:val="20"/>
          <w:szCs w:val="20"/>
          <w:lang w:eastAsia="en-AU"/>
        </w:rPr>
        <w:t>followed by biochemical phenotyping</w:t>
      </w:r>
      <w:r w:rsidR="00396951" w:rsidRPr="007B6300">
        <w:rPr>
          <w:rFonts w:ascii="Arial" w:hAnsi="Arial" w:cs="Arial"/>
          <w:sz w:val="20"/>
          <w:szCs w:val="20"/>
          <w:lang w:eastAsia="en-AU"/>
        </w:rPr>
        <w:t xml:space="preserve"> ar</w:t>
      </w:r>
      <w:r w:rsidR="00547238">
        <w:rPr>
          <w:rFonts w:ascii="Arial" w:hAnsi="Arial" w:cs="Arial"/>
          <w:sz w:val="20"/>
          <w:szCs w:val="20"/>
          <w:lang w:eastAsia="en-AU"/>
        </w:rPr>
        <w:t xml:space="preserve">e time consuming, expensive and process requires the collection and fingerprinting a large number of </w:t>
      </w:r>
      <w:r w:rsidR="00547238" w:rsidRPr="00547238">
        <w:rPr>
          <w:rFonts w:ascii="Arial" w:hAnsi="Arial" w:cs="Arial"/>
          <w:i/>
          <w:sz w:val="20"/>
          <w:szCs w:val="20"/>
          <w:lang w:eastAsia="en-AU"/>
        </w:rPr>
        <w:t>E. coli</w:t>
      </w:r>
      <w:r w:rsidR="00547238">
        <w:rPr>
          <w:rFonts w:ascii="Arial" w:hAnsi="Arial" w:cs="Arial"/>
          <w:sz w:val="20"/>
          <w:szCs w:val="20"/>
          <w:lang w:eastAsia="en-AU"/>
        </w:rPr>
        <w:t xml:space="preserve"> isolates. </w:t>
      </w:r>
    </w:p>
    <w:p w:rsidR="00D40D11" w:rsidRDefault="00396951" w:rsidP="00D40D11">
      <w:pPr>
        <w:spacing w:after="0" w:line="480" w:lineRule="auto"/>
        <w:ind w:firstLine="340"/>
        <w:jc w:val="both"/>
        <w:rPr>
          <w:rFonts w:ascii="Arial" w:hAnsi="Arial" w:cs="Arial"/>
          <w:sz w:val="20"/>
          <w:szCs w:val="20"/>
        </w:rPr>
      </w:pPr>
      <w:r w:rsidRPr="007B6300">
        <w:rPr>
          <w:rFonts w:ascii="Arial" w:hAnsi="Arial" w:cs="Arial"/>
          <w:sz w:val="20"/>
          <w:szCs w:val="20"/>
        </w:rPr>
        <w:t>A recent study has</w:t>
      </w:r>
      <w:r w:rsidR="00D40D11">
        <w:rPr>
          <w:rFonts w:ascii="Arial" w:hAnsi="Arial" w:cs="Arial"/>
          <w:sz w:val="20"/>
          <w:szCs w:val="20"/>
        </w:rPr>
        <w:t xml:space="preserve"> reported the development of a qPCR assay</w:t>
      </w:r>
      <w:r w:rsidRPr="007B6300">
        <w:rPr>
          <w:rFonts w:ascii="Arial" w:hAnsi="Arial" w:cs="Arial"/>
          <w:sz w:val="20"/>
          <w:szCs w:val="20"/>
        </w:rPr>
        <w:t xml:space="preserve"> for the identification </w:t>
      </w:r>
      <w:r w:rsidR="00773852">
        <w:rPr>
          <w:rFonts w:ascii="Arial" w:hAnsi="Arial" w:cs="Arial"/>
          <w:sz w:val="20"/>
          <w:szCs w:val="20"/>
        </w:rPr>
        <w:t xml:space="preserve">of </w:t>
      </w:r>
      <w:r w:rsidRPr="007B6300">
        <w:rPr>
          <w:rFonts w:ascii="Arial" w:hAnsi="Arial" w:cs="Arial"/>
          <w:sz w:val="20"/>
          <w:szCs w:val="20"/>
        </w:rPr>
        <w:t>avian f</w:t>
      </w:r>
      <w:r w:rsidRPr="007B6300">
        <w:rPr>
          <w:rFonts w:ascii="Arial" w:hAnsi="Arial" w:cs="Arial"/>
          <w:sz w:val="20"/>
          <w:szCs w:val="20"/>
        </w:rPr>
        <w:t>e</w:t>
      </w:r>
      <w:r w:rsidRPr="007B6300">
        <w:rPr>
          <w:rFonts w:ascii="Arial" w:hAnsi="Arial" w:cs="Arial"/>
          <w:sz w:val="20"/>
          <w:szCs w:val="20"/>
        </w:rPr>
        <w:t xml:space="preserve">ces-associated </w:t>
      </w:r>
      <w:r w:rsidR="00D40D11">
        <w:rPr>
          <w:rFonts w:ascii="Arial" w:hAnsi="Arial" w:cs="Arial"/>
          <w:sz w:val="20"/>
          <w:szCs w:val="20"/>
        </w:rPr>
        <w:t xml:space="preserve">GFD </w:t>
      </w:r>
      <w:r w:rsidRPr="007B6300">
        <w:rPr>
          <w:rFonts w:ascii="Arial" w:hAnsi="Arial" w:cs="Arial"/>
          <w:sz w:val="20"/>
          <w:szCs w:val="20"/>
        </w:rPr>
        <w:t>markers</w:t>
      </w:r>
      <w:r w:rsidR="00D40D11">
        <w:rPr>
          <w:rFonts w:ascii="Arial" w:hAnsi="Arial" w:cs="Arial"/>
          <w:sz w:val="20"/>
          <w:szCs w:val="20"/>
        </w:rPr>
        <w:t xml:space="preserve"> of</w:t>
      </w:r>
      <w:r w:rsidRPr="007B6300">
        <w:rPr>
          <w:rFonts w:ascii="Arial" w:hAnsi="Arial" w:cs="Arial"/>
          <w:sz w:val="20"/>
          <w:szCs w:val="20"/>
        </w:rPr>
        <w:t xml:space="preserve"> </w:t>
      </w:r>
      <w:r w:rsidR="00D40D11" w:rsidRPr="007B6300">
        <w:rPr>
          <w:rFonts w:ascii="Arial" w:hAnsi="Arial" w:cs="Arial"/>
          <w:sz w:val="20"/>
          <w:szCs w:val="20"/>
        </w:rPr>
        <w:t xml:space="preserve">unclassified </w:t>
      </w:r>
      <w:r w:rsidR="00D40D11" w:rsidRPr="007B6300">
        <w:rPr>
          <w:rFonts w:ascii="Arial" w:hAnsi="Arial" w:cs="Arial"/>
          <w:i/>
          <w:sz w:val="20"/>
          <w:szCs w:val="20"/>
        </w:rPr>
        <w:t>Helicobacter</w:t>
      </w:r>
      <w:r w:rsidR="00D40D11" w:rsidRPr="007B6300">
        <w:rPr>
          <w:rFonts w:ascii="Arial" w:hAnsi="Arial" w:cs="Arial"/>
          <w:sz w:val="20"/>
          <w:szCs w:val="20"/>
        </w:rPr>
        <w:t xml:space="preserve"> spp</w:t>
      </w:r>
      <w:r w:rsidR="00D40D11">
        <w:rPr>
          <w:rFonts w:ascii="Arial" w:hAnsi="Arial" w:cs="Arial"/>
          <w:sz w:val="20"/>
          <w:szCs w:val="20"/>
        </w:rPr>
        <w:t xml:space="preserve">. </w:t>
      </w:r>
      <w:r w:rsidRPr="007B6300">
        <w:rPr>
          <w:rFonts w:ascii="Arial" w:hAnsi="Arial" w:cs="Arial"/>
          <w:sz w:val="20"/>
          <w:szCs w:val="20"/>
        </w:rPr>
        <w:t>in various host groups in the United States, Canada and New Zealand (</w:t>
      </w:r>
      <w:r w:rsidR="00EA2030" w:rsidRPr="007B6300">
        <w:rPr>
          <w:rFonts w:ascii="Arial" w:hAnsi="Arial" w:cs="Arial"/>
          <w:sz w:val="20"/>
          <w:szCs w:val="20"/>
        </w:rPr>
        <w:t>Green et al.</w:t>
      </w:r>
      <w:r w:rsidRPr="007B6300">
        <w:rPr>
          <w:rFonts w:ascii="Arial" w:hAnsi="Arial" w:cs="Arial"/>
          <w:sz w:val="20"/>
          <w:szCs w:val="20"/>
        </w:rPr>
        <w:t xml:space="preserve"> 2012).</w:t>
      </w:r>
      <w:r w:rsidR="00D40D11">
        <w:rPr>
          <w:rFonts w:ascii="Arial" w:hAnsi="Arial" w:cs="Arial"/>
          <w:sz w:val="20"/>
          <w:szCs w:val="20"/>
        </w:rPr>
        <w:t xml:space="preserve"> </w:t>
      </w:r>
      <w:r w:rsidRPr="007B6300">
        <w:rPr>
          <w:rFonts w:ascii="Arial" w:hAnsi="Arial" w:cs="Arial"/>
          <w:sz w:val="20"/>
          <w:szCs w:val="20"/>
        </w:rPr>
        <w:t>The distributions of the</w:t>
      </w:r>
      <w:r w:rsidR="00D40D11">
        <w:rPr>
          <w:rFonts w:ascii="Arial" w:hAnsi="Arial" w:cs="Arial"/>
          <w:sz w:val="20"/>
          <w:szCs w:val="20"/>
        </w:rPr>
        <w:t xml:space="preserve"> GFD</w:t>
      </w:r>
      <w:r w:rsidRPr="007B6300">
        <w:rPr>
          <w:rFonts w:ascii="Arial" w:hAnsi="Arial" w:cs="Arial"/>
          <w:sz w:val="20"/>
          <w:szCs w:val="20"/>
        </w:rPr>
        <w:t xml:space="preserve"> markers in avian feces across </w:t>
      </w:r>
      <w:r w:rsidR="00773852">
        <w:rPr>
          <w:rFonts w:ascii="Arial" w:hAnsi="Arial" w:cs="Arial"/>
          <w:sz w:val="20"/>
          <w:szCs w:val="20"/>
        </w:rPr>
        <w:t xml:space="preserve">the </w:t>
      </w:r>
      <w:r w:rsidRPr="007B6300">
        <w:rPr>
          <w:rFonts w:ascii="Arial" w:hAnsi="Arial" w:cs="Arial"/>
          <w:sz w:val="20"/>
          <w:szCs w:val="20"/>
        </w:rPr>
        <w:t>USA, Canada and New</w:t>
      </w:r>
      <w:r w:rsidR="000609F2" w:rsidRPr="007B6300">
        <w:rPr>
          <w:rFonts w:ascii="Arial" w:hAnsi="Arial" w:cs="Arial"/>
          <w:sz w:val="20"/>
          <w:szCs w:val="20"/>
        </w:rPr>
        <w:t xml:space="preserve"> </w:t>
      </w:r>
      <w:r w:rsidR="00D40D11">
        <w:rPr>
          <w:rFonts w:ascii="Arial" w:hAnsi="Arial" w:cs="Arial"/>
          <w:sz w:val="20"/>
          <w:szCs w:val="20"/>
        </w:rPr>
        <w:t>Zealand suggested it</w:t>
      </w:r>
      <w:r w:rsidRPr="007B6300">
        <w:rPr>
          <w:rFonts w:ascii="Arial" w:hAnsi="Arial" w:cs="Arial"/>
          <w:sz w:val="20"/>
          <w:szCs w:val="20"/>
        </w:rPr>
        <w:t xml:space="preserve"> might have broad applicability for MST studies in other parts of th</w:t>
      </w:r>
      <w:r w:rsidR="00357F55" w:rsidRPr="007B6300">
        <w:rPr>
          <w:rFonts w:ascii="Arial" w:hAnsi="Arial" w:cs="Arial"/>
          <w:sz w:val="20"/>
          <w:szCs w:val="20"/>
        </w:rPr>
        <w:t>e world (Green et al. 2012). A recent f</w:t>
      </w:r>
      <w:r w:rsidRPr="007B6300">
        <w:rPr>
          <w:rFonts w:ascii="Arial" w:hAnsi="Arial" w:cs="Arial"/>
          <w:sz w:val="20"/>
          <w:szCs w:val="20"/>
        </w:rPr>
        <w:t xml:space="preserve">ollow up study in Australia and </w:t>
      </w:r>
      <w:r w:rsidR="00773852">
        <w:rPr>
          <w:rFonts w:ascii="Arial" w:hAnsi="Arial" w:cs="Arial"/>
          <w:sz w:val="20"/>
          <w:szCs w:val="20"/>
        </w:rPr>
        <w:t xml:space="preserve">the </w:t>
      </w:r>
      <w:r w:rsidRPr="007B6300">
        <w:rPr>
          <w:rFonts w:ascii="Arial" w:hAnsi="Arial" w:cs="Arial"/>
          <w:sz w:val="20"/>
          <w:szCs w:val="20"/>
        </w:rPr>
        <w:t>USA also reported the high host-specificity of</w:t>
      </w:r>
      <w:r w:rsidR="000609F2" w:rsidRPr="007B6300">
        <w:rPr>
          <w:rFonts w:ascii="Arial" w:hAnsi="Arial" w:cs="Arial"/>
          <w:sz w:val="20"/>
          <w:szCs w:val="20"/>
        </w:rPr>
        <w:t xml:space="preserve"> the GFD marker</w:t>
      </w:r>
      <w:r w:rsidR="00D40D11">
        <w:rPr>
          <w:rFonts w:ascii="Arial" w:hAnsi="Arial" w:cs="Arial"/>
          <w:sz w:val="20"/>
          <w:szCs w:val="20"/>
        </w:rPr>
        <w:t>s</w:t>
      </w:r>
      <w:r w:rsidR="00357F55" w:rsidRPr="007B6300">
        <w:rPr>
          <w:rFonts w:ascii="Arial" w:hAnsi="Arial" w:cs="Arial"/>
          <w:sz w:val="20"/>
          <w:szCs w:val="20"/>
        </w:rPr>
        <w:t>,</w:t>
      </w:r>
      <w:r w:rsidR="000609F2" w:rsidRPr="007B6300">
        <w:rPr>
          <w:rFonts w:ascii="Arial" w:hAnsi="Arial" w:cs="Arial"/>
          <w:sz w:val="20"/>
          <w:szCs w:val="20"/>
        </w:rPr>
        <w:t xml:space="preserve"> and suggested that this marker could be used as a reliable marker to detect the presence of avian fecal</w:t>
      </w:r>
      <w:r w:rsidR="0058396D">
        <w:rPr>
          <w:rFonts w:ascii="Arial" w:hAnsi="Arial" w:cs="Arial"/>
          <w:sz w:val="20"/>
          <w:szCs w:val="20"/>
        </w:rPr>
        <w:t xml:space="preserve"> contamination </w:t>
      </w:r>
      <w:r w:rsidR="000609F2" w:rsidRPr="007B6300">
        <w:rPr>
          <w:rFonts w:ascii="Arial" w:hAnsi="Arial" w:cs="Arial"/>
          <w:sz w:val="20"/>
          <w:szCs w:val="20"/>
        </w:rPr>
        <w:t xml:space="preserve">in environmental waters (Ahmed et al. 2016). </w:t>
      </w:r>
      <w:r w:rsidR="00ED7994" w:rsidRPr="007B6300">
        <w:rPr>
          <w:rFonts w:ascii="Arial" w:hAnsi="Arial" w:cs="Arial"/>
          <w:sz w:val="20"/>
          <w:szCs w:val="20"/>
        </w:rPr>
        <w:t>Another study developed a possum PCR marker based on</w:t>
      </w:r>
      <w:r w:rsidR="001A54E0" w:rsidRPr="007B6300">
        <w:rPr>
          <w:rFonts w:ascii="Arial" w:hAnsi="Arial" w:cs="Arial"/>
          <w:sz w:val="20"/>
          <w:szCs w:val="20"/>
        </w:rPr>
        <w:t xml:space="preserve"> the</w:t>
      </w:r>
      <w:r w:rsidR="00ED7994" w:rsidRPr="007B6300">
        <w:rPr>
          <w:rFonts w:ascii="Arial" w:hAnsi="Arial" w:cs="Arial"/>
          <w:sz w:val="20"/>
          <w:szCs w:val="20"/>
        </w:rPr>
        <w:t xml:space="preserve"> </w:t>
      </w:r>
      <w:r w:rsidR="00ED7994" w:rsidRPr="007B6300">
        <w:rPr>
          <w:rFonts w:ascii="Arial" w:hAnsi="Arial" w:cs="Arial"/>
          <w:i/>
          <w:sz w:val="20"/>
          <w:szCs w:val="20"/>
        </w:rPr>
        <w:t>Bacte</w:t>
      </w:r>
      <w:r w:rsidR="00ED7994" w:rsidRPr="007B6300">
        <w:rPr>
          <w:rFonts w:ascii="Arial" w:hAnsi="Arial" w:cs="Arial"/>
          <w:i/>
          <w:sz w:val="20"/>
          <w:szCs w:val="20"/>
        </w:rPr>
        <w:t>r</w:t>
      </w:r>
      <w:r w:rsidR="00ED7994" w:rsidRPr="007B6300">
        <w:rPr>
          <w:rFonts w:ascii="Arial" w:hAnsi="Arial" w:cs="Arial"/>
          <w:i/>
          <w:sz w:val="20"/>
          <w:szCs w:val="20"/>
        </w:rPr>
        <w:t>oidales</w:t>
      </w:r>
      <w:r w:rsidR="00357F55" w:rsidRPr="007B6300">
        <w:rPr>
          <w:rFonts w:ascii="Arial" w:hAnsi="Arial" w:cs="Arial"/>
          <w:sz w:val="20"/>
          <w:szCs w:val="20"/>
        </w:rPr>
        <w:t xml:space="preserve"> 16S rRNA sequences (Devane et al. 2013). </w:t>
      </w:r>
      <w:r w:rsidR="002432DA" w:rsidRPr="007B6300">
        <w:rPr>
          <w:rFonts w:ascii="Arial" w:hAnsi="Arial" w:cs="Arial"/>
          <w:sz w:val="20"/>
          <w:szCs w:val="20"/>
        </w:rPr>
        <w:t xml:space="preserve">The authors did not name the marker; here, we designate it </w:t>
      </w:r>
      <w:r w:rsidR="00D40D11">
        <w:rPr>
          <w:rFonts w:ascii="Arial" w:hAnsi="Arial" w:cs="Arial"/>
          <w:sz w:val="20"/>
          <w:szCs w:val="20"/>
        </w:rPr>
        <w:t>“</w:t>
      </w:r>
      <w:r w:rsidR="002432DA" w:rsidRPr="007B6300">
        <w:rPr>
          <w:rFonts w:ascii="Arial" w:hAnsi="Arial" w:cs="Arial"/>
          <w:sz w:val="20"/>
          <w:szCs w:val="20"/>
        </w:rPr>
        <w:t>PSM</w:t>
      </w:r>
      <w:r w:rsidR="00D40D11">
        <w:rPr>
          <w:rFonts w:ascii="Arial" w:hAnsi="Arial" w:cs="Arial"/>
          <w:sz w:val="20"/>
          <w:szCs w:val="20"/>
        </w:rPr>
        <w:t xml:space="preserve"> markers”</w:t>
      </w:r>
      <w:r w:rsidR="002432DA" w:rsidRPr="007B6300">
        <w:rPr>
          <w:rFonts w:ascii="Arial" w:hAnsi="Arial" w:cs="Arial"/>
          <w:sz w:val="20"/>
          <w:szCs w:val="20"/>
        </w:rPr>
        <w:t xml:space="preserve">. </w:t>
      </w:r>
      <w:r w:rsidR="001A54E0" w:rsidRPr="007B6300">
        <w:rPr>
          <w:rFonts w:ascii="Arial" w:hAnsi="Arial" w:cs="Arial"/>
          <w:sz w:val="20"/>
          <w:szCs w:val="20"/>
        </w:rPr>
        <w:t xml:space="preserve">The </w:t>
      </w:r>
      <w:r w:rsidR="009F362A" w:rsidRPr="007B6300">
        <w:rPr>
          <w:rFonts w:ascii="Arial" w:hAnsi="Arial" w:cs="Arial"/>
          <w:sz w:val="20"/>
          <w:szCs w:val="20"/>
        </w:rPr>
        <w:t>host-</w:t>
      </w:r>
      <w:r w:rsidR="001A54E0" w:rsidRPr="007B6300">
        <w:rPr>
          <w:rFonts w:ascii="Arial" w:hAnsi="Arial" w:cs="Arial"/>
          <w:sz w:val="20"/>
          <w:szCs w:val="20"/>
        </w:rPr>
        <w:t>sensitivity</w:t>
      </w:r>
      <w:r w:rsidR="00D40D11">
        <w:rPr>
          <w:rFonts w:ascii="Arial" w:hAnsi="Arial" w:cs="Arial"/>
          <w:sz w:val="20"/>
          <w:szCs w:val="20"/>
        </w:rPr>
        <w:t xml:space="preserve"> (0.83)</w:t>
      </w:r>
      <w:r w:rsidR="001A54E0" w:rsidRPr="007B6300">
        <w:rPr>
          <w:rFonts w:ascii="Arial" w:hAnsi="Arial" w:cs="Arial"/>
          <w:sz w:val="20"/>
          <w:szCs w:val="20"/>
        </w:rPr>
        <w:t xml:space="preserve"> </w:t>
      </w:r>
      <w:r w:rsidR="00D40D11">
        <w:rPr>
          <w:rFonts w:ascii="Arial" w:hAnsi="Arial" w:cs="Arial"/>
          <w:sz w:val="20"/>
          <w:szCs w:val="20"/>
        </w:rPr>
        <w:t xml:space="preserve">and -specificity (0.96) values </w:t>
      </w:r>
      <w:r w:rsidR="001A54E0" w:rsidRPr="007B6300">
        <w:rPr>
          <w:rFonts w:ascii="Arial" w:hAnsi="Arial" w:cs="Arial"/>
          <w:sz w:val="20"/>
          <w:szCs w:val="20"/>
        </w:rPr>
        <w:t xml:space="preserve">of the </w:t>
      </w:r>
      <w:r w:rsidR="002432DA" w:rsidRPr="007B6300">
        <w:rPr>
          <w:rFonts w:ascii="Arial" w:hAnsi="Arial" w:cs="Arial"/>
          <w:sz w:val="20"/>
          <w:szCs w:val="20"/>
        </w:rPr>
        <w:t>PSM m</w:t>
      </w:r>
      <w:r w:rsidR="001A54E0" w:rsidRPr="007B6300">
        <w:rPr>
          <w:rFonts w:ascii="Arial" w:hAnsi="Arial" w:cs="Arial"/>
          <w:sz w:val="20"/>
          <w:szCs w:val="20"/>
        </w:rPr>
        <w:t>arker</w:t>
      </w:r>
      <w:r w:rsidR="00D40D11">
        <w:rPr>
          <w:rFonts w:ascii="Arial" w:hAnsi="Arial" w:cs="Arial"/>
          <w:sz w:val="20"/>
          <w:szCs w:val="20"/>
        </w:rPr>
        <w:t>s in tested possum fecal</w:t>
      </w:r>
      <w:r w:rsidR="001A54E0" w:rsidRPr="007B6300">
        <w:rPr>
          <w:rFonts w:ascii="Arial" w:hAnsi="Arial" w:cs="Arial"/>
          <w:sz w:val="20"/>
          <w:szCs w:val="20"/>
        </w:rPr>
        <w:t xml:space="preserve"> (</w:t>
      </w:r>
      <w:r w:rsidR="001A54E0" w:rsidRPr="007B6300">
        <w:rPr>
          <w:rFonts w:ascii="Arial" w:hAnsi="Arial" w:cs="Arial"/>
          <w:i/>
          <w:sz w:val="20"/>
          <w:szCs w:val="20"/>
        </w:rPr>
        <w:t>n</w:t>
      </w:r>
      <w:r w:rsidR="009F362A" w:rsidRPr="007B6300">
        <w:rPr>
          <w:rFonts w:ascii="Arial" w:hAnsi="Arial" w:cs="Arial"/>
          <w:sz w:val="20"/>
          <w:szCs w:val="20"/>
        </w:rPr>
        <w:t xml:space="preserve"> = 36) </w:t>
      </w:r>
      <w:r w:rsidR="00D40D11">
        <w:rPr>
          <w:rFonts w:ascii="Arial" w:hAnsi="Arial" w:cs="Arial"/>
          <w:sz w:val="20"/>
          <w:szCs w:val="20"/>
        </w:rPr>
        <w:t xml:space="preserve">and </w:t>
      </w:r>
      <w:r w:rsidR="00D40D11" w:rsidRPr="007B6300">
        <w:rPr>
          <w:rFonts w:ascii="Arial" w:hAnsi="Arial" w:cs="Arial"/>
          <w:sz w:val="20"/>
          <w:szCs w:val="20"/>
        </w:rPr>
        <w:t>non-possum fecal samples (</w:t>
      </w:r>
      <w:r w:rsidR="00D40D11" w:rsidRPr="007B6300">
        <w:rPr>
          <w:rFonts w:ascii="Arial" w:hAnsi="Arial" w:cs="Arial"/>
          <w:i/>
          <w:sz w:val="20"/>
          <w:szCs w:val="20"/>
        </w:rPr>
        <w:t>n</w:t>
      </w:r>
      <w:r w:rsidR="00D40D11" w:rsidRPr="007B6300">
        <w:rPr>
          <w:rFonts w:ascii="Arial" w:hAnsi="Arial" w:cs="Arial"/>
          <w:sz w:val="20"/>
          <w:szCs w:val="20"/>
        </w:rPr>
        <w:t xml:space="preserve"> = 233)</w:t>
      </w:r>
      <w:r w:rsidR="00D40D11">
        <w:rPr>
          <w:rFonts w:ascii="Arial" w:hAnsi="Arial" w:cs="Arial"/>
          <w:sz w:val="20"/>
          <w:szCs w:val="20"/>
        </w:rPr>
        <w:t xml:space="preserve"> were high. </w:t>
      </w:r>
    </w:p>
    <w:p w:rsidR="00396951" w:rsidRPr="007B6300" w:rsidRDefault="00F731A7" w:rsidP="002E2D2D">
      <w:pPr>
        <w:spacing w:after="0" w:line="480" w:lineRule="auto"/>
        <w:ind w:firstLine="340"/>
        <w:jc w:val="both"/>
        <w:rPr>
          <w:rFonts w:ascii="Arial" w:hAnsi="Arial" w:cs="Arial"/>
          <w:sz w:val="20"/>
          <w:szCs w:val="20"/>
        </w:rPr>
      </w:pPr>
      <w:r w:rsidRPr="007B6300">
        <w:rPr>
          <w:rFonts w:ascii="Arial" w:hAnsi="Arial" w:cs="Arial"/>
          <w:sz w:val="20"/>
          <w:szCs w:val="20"/>
        </w:rPr>
        <w:t>The primary aim of this study was to evaluate the host</w:t>
      </w:r>
      <w:r w:rsidR="00D52116" w:rsidRPr="007B6300">
        <w:rPr>
          <w:rFonts w:ascii="Arial" w:hAnsi="Arial" w:cs="Arial"/>
          <w:sz w:val="20"/>
          <w:szCs w:val="20"/>
        </w:rPr>
        <w:t>-</w:t>
      </w:r>
      <w:r w:rsidR="00773852" w:rsidRPr="007B6300">
        <w:rPr>
          <w:rFonts w:ascii="Arial" w:hAnsi="Arial" w:cs="Arial"/>
          <w:sz w:val="20"/>
          <w:szCs w:val="20"/>
        </w:rPr>
        <w:t xml:space="preserve">sensitivity </w:t>
      </w:r>
      <w:r w:rsidR="00773852">
        <w:rPr>
          <w:rFonts w:ascii="Arial" w:hAnsi="Arial" w:cs="Arial"/>
          <w:sz w:val="20"/>
          <w:szCs w:val="20"/>
        </w:rPr>
        <w:t>and -</w:t>
      </w:r>
      <w:r w:rsidRPr="007B6300">
        <w:rPr>
          <w:rFonts w:ascii="Arial" w:hAnsi="Arial" w:cs="Arial"/>
          <w:sz w:val="20"/>
          <w:szCs w:val="20"/>
        </w:rPr>
        <w:t>specifi</w:t>
      </w:r>
      <w:r w:rsidR="00F705F7" w:rsidRPr="007B6300">
        <w:rPr>
          <w:rFonts w:ascii="Arial" w:hAnsi="Arial" w:cs="Arial"/>
          <w:sz w:val="20"/>
          <w:szCs w:val="20"/>
        </w:rPr>
        <w:t xml:space="preserve">city </w:t>
      </w:r>
      <w:r w:rsidRPr="007B6300">
        <w:rPr>
          <w:rFonts w:ascii="Arial" w:hAnsi="Arial" w:cs="Arial"/>
          <w:sz w:val="20"/>
          <w:szCs w:val="20"/>
        </w:rPr>
        <w:t xml:space="preserve">of </w:t>
      </w:r>
      <w:r w:rsidR="00084F88" w:rsidRPr="007B6300">
        <w:rPr>
          <w:rFonts w:ascii="Arial" w:hAnsi="Arial" w:cs="Arial"/>
          <w:sz w:val="20"/>
          <w:szCs w:val="20"/>
        </w:rPr>
        <w:t xml:space="preserve">PSM </w:t>
      </w:r>
      <w:r w:rsidRPr="007B6300">
        <w:rPr>
          <w:rFonts w:ascii="Arial" w:hAnsi="Arial" w:cs="Arial"/>
          <w:sz w:val="20"/>
          <w:szCs w:val="20"/>
        </w:rPr>
        <w:t>marker</w:t>
      </w:r>
      <w:r w:rsidR="00D40D11">
        <w:rPr>
          <w:rFonts w:ascii="Arial" w:hAnsi="Arial" w:cs="Arial"/>
          <w:sz w:val="20"/>
          <w:szCs w:val="20"/>
        </w:rPr>
        <w:t>s</w:t>
      </w:r>
      <w:r w:rsidR="00F705F7" w:rsidRPr="007B6300">
        <w:rPr>
          <w:rFonts w:ascii="Arial" w:hAnsi="Arial" w:cs="Arial"/>
          <w:sz w:val="20"/>
          <w:szCs w:val="20"/>
        </w:rPr>
        <w:t xml:space="preserve"> </w:t>
      </w:r>
      <w:r w:rsidR="00D40D11">
        <w:rPr>
          <w:rFonts w:ascii="Arial" w:hAnsi="Arial" w:cs="Arial"/>
          <w:sz w:val="20"/>
          <w:szCs w:val="20"/>
        </w:rPr>
        <w:t>by analysing</w:t>
      </w:r>
      <w:r w:rsidRPr="007B6300">
        <w:rPr>
          <w:rFonts w:ascii="Arial" w:hAnsi="Arial" w:cs="Arial"/>
          <w:sz w:val="20"/>
          <w:szCs w:val="20"/>
        </w:rPr>
        <w:t xml:space="preserve"> fecal samples from a variety of </w:t>
      </w:r>
      <w:r w:rsidR="00F705F7" w:rsidRPr="007B6300">
        <w:rPr>
          <w:rFonts w:ascii="Arial" w:hAnsi="Arial" w:cs="Arial"/>
          <w:sz w:val="20"/>
          <w:szCs w:val="20"/>
        </w:rPr>
        <w:t xml:space="preserve">host </w:t>
      </w:r>
      <w:r w:rsidRPr="007B6300">
        <w:rPr>
          <w:rFonts w:ascii="Arial" w:hAnsi="Arial" w:cs="Arial"/>
          <w:sz w:val="20"/>
          <w:szCs w:val="20"/>
        </w:rPr>
        <w:t xml:space="preserve">groups </w:t>
      </w:r>
      <w:r w:rsidR="00084F88" w:rsidRPr="007B6300">
        <w:rPr>
          <w:rFonts w:ascii="Arial" w:hAnsi="Arial" w:cs="Arial"/>
          <w:sz w:val="20"/>
          <w:szCs w:val="20"/>
        </w:rPr>
        <w:t>i</w:t>
      </w:r>
      <w:r w:rsidR="00F705F7" w:rsidRPr="007B6300">
        <w:rPr>
          <w:rFonts w:ascii="Arial" w:hAnsi="Arial" w:cs="Arial"/>
          <w:sz w:val="20"/>
          <w:szCs w:val="20"/>
        </w:rPr>
        <w:t xml:space="preserve">n Southeast Queensland, Australia. The host-specificity and </w:t>
      </w:r>
      <w:r w:rsidR="006965E7" w:rsidRPr="007B6300">
        <w:rPr>
          <w:rFonts w:ascii="Arial" w:hAnsi="Arial" w:cs="Arial"/>
          <w:sz w:val="20"/>
          <w:szCs w:val="20"/>
        </w:rPr>
        <w:t>-</w:t>
      </w:r>
      <w:r w:rsidR="00F705F7" w:rsidRPr="007B6300">
        <w:rPr>
          <w:rFonts w:ascii="Arial" w:hAnsi="Arial" w:cs="Arial"/>
          <w:sz w:val="20"/>
          <w:szCs w:val="20"/>
        </w:rPr>
        <w:t xml:space="preserve">sensitivity </w:t>
      </w:r>
      <w:r w:rsidR="006965E7" w:rsidRPr="007B6300">
        <w:rPr>
          <w:rFonts w:ascii="Arial" w:hAnsi="Arial" w:cs="Arial"/>
          <w:sz w:val="20"/>
          <w:szCs w:val="20"/>
        </w:rPr>
        <w:t xml:space="preserve">values </w:t>
      </w:r>
      <w:r w:rsidR="00F705F7" w:rsidRPr="007B6300">
        <w:rPr>
          <w:rFonts w:ascii="Arial" w:hAnsi="Arial" w:cs="Arial"/>
          <w:sz w:val="20"/>
          <w:szCs w:val="20"/>
        </w:rPr>
        <w:t>of t</w:t>
      </w:r>
      <w:r w:rsidR="006965E7" w:rsidRPr="007B6300">
        <w:rPr>
          <w:rFonts w:ascii="Arial" w:hAnsi="Arial" w:cs="Arial"/>
          <w:sz w:val="20"/>
          <w:szCs w:val="20"/>
        </w:rPr>
        <w:t>he</w:t>
      </w:r>
      <w:r w:rsidR="00D40D11">
        <w:rPr>
          <w:rFonts w:ascii="Arial" w:hAnsi="Arial" w:cs="Arial"/>
          <w:sz w:val="20"/>
          <w:szCs w:val="20"/>
        </w:rPr>
        <w:t xml:space="preserve"> GFD marker were reported in a</w:t>
      </w:r>
      <w:r w:rsidR="00F705F7" w:rsidRPr="007B6300">
        <w:rPr>
          <w:rFonts w:ascii="Arial" w:hAnsi="Arial" w:cs="Arial"/>
          <w:sz w:val="20"/>
          <w:szCs w:val="20"/>
        </w:rPr>
        <w:t xml:space="preserve"> </w:t>
      </w:r>
      <w:r w:rsidR="006965E7" w:rsidRPr="007B6300">
        <w:rPr>
          <w:rFonts w:ascii="Arial" w:hAnsi="Arial" w:cs="Arial"/>
          <w:sz w:val="20"/>
          <w:szCs w:val="20"/>
        </w:rPr>
        <w:t xml:space="preserve">recent </w:t>
      </w:r>
      <w:r w:rsidR="00F705F7" w:rsidRPr="007B6300">
        <w:rPr>
          <w:rFonts w:ascii="Arial" w:hAnsi="Arial" w:cs="Arial"/>
          <w:sz w:val="20"/>
          <w:szCs w:val="20"/>
        </w:rPr>
        <w:t>study</w:t>
      </w:r>
      <w:r w:rsidR="00D40D11">
        <w:rPr>
          <w:rFonts w:ascii="Arial" w:hAnsi="Arial" w:cs="Arial"/>
          <w:sz w:val="20"/>
          <w:szCs w:val="20"/>
        </w:rPr>
        <w:t xml:space="preserve"> for Sout</w:t>
      </w:r>
      <w:r w:rsidR="00D40D11">
        <w:rPr>
          <w:rFonts w:ascii="Arial" w:hAnsi="Arial" w:cs="Arial"/>
          <w:sz w:val="20"/>
          <w:szCs w:val="20"/>
        </w:rPr>
        <w:t>h</w:t>
      </w:r>
      <w:r w:rsidR="00D40D11">
        <w:rPr>
          <w:rFonts w:ascii="Arial" w:hAnsi="Arial" w:cs="Arial"/>
          <w:sz w:val="20"/>
          <w:szCs w:val="20"/>
        </w:rPr>
        <w:t>east Queensland</w:t>
      </w:r>
      <w:r w:rsidR="006965E7" w:rsidRPr="007B6300">
        <w:rPr>
          <w:rFonts w:ascii="Arial" w:hAnsi="Arial" w:cs="Arial"/>
          <w:sz w:val="20"/>
          <w:szCs w:val="20"/>
        </w:rPr>
        <w:t xml:space="preserve"> (Ahmed et al. 2016)</w:t>
      </w:r>
      <w:r w:rsidR="00D40D11">
        <w:rPr>
          <w:rFonts w:ascii="Arial" w:hAnsi="Arial" w:cs="Arial"/>
          <w:sz w:val="20"/>
          <w:szCs w:val="20"/>
        </w:rPr>
        <w:t>. T</w:t>
      </w:r>
      <w:r w:rsidR="00F705F7" w:rsidRPr="007B6300">
        <w:rPr>
          <w:rFonts w:ascii="Arial" w:hAnsi="Arial" w:cs="Arial"/>
          <w:sz w:val="20"/>
          <w:szCs w:val="20"/>
        </w:rPr>
        <w:t>ank</w:t>
      </w:r>
      <w:r w:rsidR="00D40D11">
        <w:rPr>
          <w:rFonts w:ascii="Arial" w:hAnsi="Arial" w:cs="Arial"/>
          <w:sz w:val="20"/>
          <w:szCs w:val="20"/>
        </w:rPr>
        <w:t xml:space="preserve"> water</w:t>
      </w:r>
      <w:r w:rsidR="00F705F7" w:rsidRPr="007B6300">
        <w:rPr>
          <w:rFonts w:ascii="Arial" w:hAnsi="Arial" w:cs="Arial"/>
          <w:sz w:val="20"/>
          <w:szCs w:val="20"/>
        </w:rPr>
        <w:t xml:space="preserve"> samples </w:t>
      </w:r>
      <w:r w:rsidRPr="007B6300">
        <w:rPr>
          <w:rFonts w:ascii="Arial" w:hAnsi="Arial" w:cs="Arial"/>
          <w:sz w:val="20"/>
          <w:szCs w:val="20"/>
        </w:rPr>
        <w:t>(</w:t>
      </w:r>
      <w:r w:rsidR="00D40D11">
        <w:rPr>
          <w:rFonts w:ascii="Arial" w:hAnsi="Arial" w:cs="Arial"/>
          <w:sz w:val="20"/>
          <w:szCs w:val="20"/>
        </w:rPr>
        <w:t xml:space="preserve">presumed to be </w:t>
      </w:r>
      <w:r w:rsidRPr="007B6300">
        <w:rPr>
          <w:rFonts w:ascii="Arial" w:hAnsi="Arial" w:cs="Arial"/>
          <w:sz w:val="20"/>
          <w:szCs w:val="20"/>
        </w:rPr>
        <w:t xml:space="preserve">affected with </w:t>
      </w:r>
      <w:r w:rsidR="00F705F7" w:rsidRPr="007B6300">
        <w:rPr>
          <w:rFonts w:ascii="Arial" w:hAnsi="Arial" w:cs="Arial"/>
          <w:sz w:val="20"/>
          <w:szCs w:val="20"/>
        </w:rPr>
        <w:t>fecal co</w:t>
      </w:r>
      <w:r w:rsidR="00F705F7" w:rsidRPr="007B6300">
        <w:rPr>
          <w:rFonts w:ascii="Arial" w:hAnsi="Arial" w:cs="Arial"/>
          <w:sz w:val="20"/>
          <w:szCs w:val="20"/>
        </w:rPr>
        <w:t>n</w:t>
      </w:r>
      <w:r w:rsidR="00F705F7" w:rsidRPr="007B6300">
        <w:rPr>
          <w:rFonts w:ascii="Arial" w:hAnsi="Arial" w:cs="Arial"/>
          <w:sz w:val="20"/>
          <w:szCs w:val="20"/>
        </w:rPr>
        <w:t>tamination</w:t>
      </w:r>
      <w:r w:rsidR="002E40AF" w:rsidRPr="007B6300">
        <w:rPr>
          <w:rFonts w:ascii="Arial" w:hAnsi="Arial" w:cs="Arial"/>
          <w:sz w:val="20"/>
          <w:szCs w:val="20"/>
        </w:rPr>
        <w:t>)</w:t>
      </w:r>
      <w:r w:rsidR="00F705F7" w:rsidRPr="007B6300">
        <w:rPr>
          <w:rFonts w:ascii="Arial" w:hAnsi="Arial" w:cs="Arial"/>
          <w:sz w:val="20"/>
          <w:szCs w:val="20"/>
        </w:rPr>
        <w:t xml:space="preserve"> were collect</w:t>
      </w:r>
      <w:r w:rsidR="006965E7" w:rsidRPr="007B6300">
        <w:rPr>
          <w:rFonts w:ascii="Arial" w:hAnsi="Arial" w:cs="Arial"/>
          <w:sz w:val="20"/>
          <w:szCs w:val="20"/>
        </w:rPr>
        <w:t xml:space="preserve">ed from </w:t>
      </w:r>
      <w:r w:rsidR="00D40D11">
        <w:rPr>
          <w:rFonts w:ascii="Arial" w:hAnsi="Arial" w:cs="Arial"/>
          <w:sz w:val="20"/>
          <w:szCs w:val="20"/>
        </w:rPr>
        <w:t xml:space="preserve">the </w:t>
      </w:r>
      <w:r w:rsidR="006965E7" w:rsidRPr="007B6300">
        <w:rPr>
          <w:rFonts w:ascii="Arial" w:hAnsi="Arial" w:cs="Arial"/>
          <w:sz w:val="20"/>
          <w:szCs w:val="20"/>
        </w:rPr>
        <w:t>Brisbane and Currumbin E</w:t>
      </w:r>
      <w:r w:rsidR="00F705F7" w:rsidRPr="007B6300">
        <w:rPr>
          <w:rFonts w:ascii="Arial" w:hAnsi="Arial" w:cs="Arial"/>
          <w:sz w:val="20"/>
          <w:szCs w:val="20"/>
        </w:rPr>
        <w:t xml:space="preserve">covillage. </w:t>
      </w:r>
      <w:r w:rsidR="004A1A60" w:rsidRPr="007B6300">
        <w:rPr>
          <w:rFonts w:ascii="Arial" w:hAnsi="Arial" w:cs="Arial"/>
          <w:sz w:val="20"/>
          <w:szCs w:val="20"/>
        </w:rPr>
        <w:t xml:space="preserve">GFD and PSM markers were quantified using qPCR from tank water samples along with the enumeration of </w:t>
      </w:r>
      <w:r w:rsidR="00436CBA" w:rsidRPr="007B6300">
        <w:rPr>
          <w:rFonts w:ascii="Arial" w:hAnsi="Arial" w:cs="Arial"/>
          <w:i/>
          <w:sz w:val="20"/>
          <w:szCs w:val="20"/>
        </w:rPr>
        <w:t>E. coli</w:t>
      </w:r>
      <w:r w:rsidR="00436CBA" w:rsidRPr="007B6300">
        <w:rPr>
          <w:rFonts w:ascii="Arial" w:hAnsi="Arial" w:cs="Arial"/>
          <w:sz w:val="20"/>
          <w:szCs w:val="20"/>
        </w:rPr>
        <w:t xml:space="preserve"> using </w:t>
      </w:r>
      <w:r w:rsidR="00773852">
        <w:rPr>
          <w:rFonts w:ascii="Arial" w:hAnsi="Arial" w:cs="Arial"/>
          <w:sz w:val="20"/>
          <w:szCs w:val="20"/>
        </w:rPr>
        <w:t xml:space="preserve">a </w:t>
      </w:r>
      <w:r w:rsidR="00436CBA" w:rsidRPr="007B6300">
        <w:rPr>
          <w:rFonts w:ascii="Arial" w:hAnsi="Arial" w:cs="Arial"/>
          <w:sz w:val="20"/>
          <w:szCs w:val="20"/>
        </w:rPr>
        <w:t xml:space="preserve">culture-based method. </w:t>
      </w:r>
      <w:r w:rsidRPr="007B6300">
        <w:rPr>
          <w:rFonts w:ascii="Arial" w:hAnsi="Arial" w:cs="Arial"/>
          <w:sz w:val="20"/>
          <w:szCs w:val="20"/>
        </w:rPr>
        <w:t>The host-s</w:t>
      </w:r>
      <w:r w:rsidR="002E40AF" w:rsidRPr="007B6300">
        <w:rPr>
          <w:rFonts w:ascii="Arial" w:hAnsi="Arial" w:cs="Arial"/>
          <w:sz w:val="20"/>
          <w:szCs w:val="20"/>
        </w:rPr>
        <w:t>ensitivity and -specificity o</w:t>
      </w:r>
      <w:r w:rsidR="00F705F7" w:rsidRPr="007B6300">
        <w:rPr>
          <w:rFonts w:ascii="Arial" w:hAnsi="Arial" w:cs="Arial"/>
          <w:sz w:val="20"/>
          <w:szCs w:val="20"/>
        </w:rPr>
        <w:t xml:space="preserve">f the </w:t>
      </w:r>
      <w:r w:rsidRPr="007B6300">
        <w:rPr>
          <w:rFonts w:ascii="Arial" w:hAnsi="Arial" w:cs="Arial"/>
          <w:sz w:val="20"/>
          <w:szCs w:val="20"/>
        </w:rPr>
        <w:t xml:space="preserve">GFD </w:t>
      </w:r>
      <w:r w:rsidR="00F705F7" w:rsidRPr="007B6300">
        <w:rPr>
          <w:rFonts w:ascii="Arial" w:hAnsi="Arial" w:cs="Arial"/>
          <w:sz w:val="20"/>
          <w:szCs w:val="20"/>
        </w:rPr>
        <w:t xml:space="preserve">and </w:t>
      </w:r>
      <w:r w:rsidR="00436CBA" w:rsidRPr="007B6300">
        <w:rPr>
          <w:rFonts w:ascii="Arial" w:hAnsi="Arial" w:cs="Arial"/>
          <w:sz w:val="20"/>
          <w:szCs w:val="20"/>
        </w:rPr>
        <w:t>PSM m</w:t>
      </w:r>
      <w:r w:rsidRPr="007B6300">
        <w:rPr>
          <w:rFonts w:ascii="Arial" w:hAnsi="Arial" w:cs="Arial"/>
          <w:sz w:val="20"/>
          <w:szCs w:val="20"/>
        </w:rPr>
        <w:t>arker</w:t>
      </w:r>
      <w:r w:rsidR="006965E7" w:rsidRPr="007B6300">
        <w:rPr>
          <w:rFonts w:ascii="Arial" w:hAnsi="Arial" w:cs="Arial"/>
          <w:sz w:val="20"/>
          <w:szCs w:val="20"/>
        </w:rPr>
        <w:t>s</w:t>
      </w:r>
      <w:r w:rsidRPr="007B6300">
        <w:rPr>
          <w:rFonts w:ascii="Arial" w:hAnsi="Arial" w:cs="Arial"/>
          <w:sz w:val="20"/>
          <w:szCs w:val="20"/>
        </w:rPr>
        <w:t xml:space="preserve"> along with their </w:t>
      </w:r>
      <w:r w:rsidR="00436CBA" w:rsidRPr="007B6300">
        <w:rPr>
          <w:rFonts w:ascii="Arial" w:hAnsi="Arial" w:cs="Arial"/>
          <w:sz w:val="20"/>
          <w:szCs w:val="20"/>
        </w:rPr>
        <w:t>di</w:t>
      </w:r>
      <w:r w:rsidR="00436CBA" w:rsidRPr="007B6300">
        <w:rPr>
          <w:rFonts w:ascii="Arial" w:hAnsi="Arial" w:cs="Arial"/>
          <w:sz w:val="20"/>
          <w:szCs w:val="20"/>
        </w:rPr>
        <w:t>s</w:t>
      </w:r>
      <w:r w:rsidR="00436CBA" w:rsidRPr="007B6300">
        <w:rPr>
          <w:rFonts w:ascii="Arial" w:hAnsi="Arial" w:cs="Arial"/>
          <w:sz w:val="20"/>
          <w:szCs w:val="20"/>
        </w:rPr>
        <w:t xml:space="preserve">tribution </w:t>
      </w:r>
      <w:r w:rsidRPr="007B6300">
        <w:rPr>
          <w:rFonts w:ascii="Arial" w:hAnsi="Arial" w:cs="Arial"/>
          <w:sz w:val="20"/>
          <w:szCs w:val="20"/>
        </w:rPr>
        <w:t xml:space="preserve">in </w:t>
      </w:r>
      <w:r w:rsidR="00F705F7" w:rsidRPr="007B6300">
        <w:rPr>
          <w:rFonts w:ascii="Arial" w:hAnsi="Arial" w:cs="Arial"/>
          <w:sz w:val="20"/>
          <w:szCs w:val="20"/>
        </w:rPr>
        <w:t xml:space="preserve">tank water samples </w:t>
      </w:r>
      <w:r w:rsidRPr="007B6300">
        <w:rPr>
          <w:rFonts w:ascii="Arial" w:hAnsi="Arial" w:cs="Arial"/>
          <w:sz w:val="20"/>
          <w:szCs w:val="20"/>
        </w:rPr>
        <w:t>were then used to validate the prese</w:t>
      </w:r>
      <w:r w:rsidR="00F705F7" w:rsidRPr="007B6300">
        <w:rPr>
          <w:rFonts w:ascii="Arial" w:hAnsi="Arial" w:cs="Arial"/>
          <w:sz w:val="20"/>
          <w:szCs w:val="20"/>
        </w:rPr>
        <w:t xml:space="preserve">nce of </w:t>
      </w:r>
      <w:r w:rsidR="00D40D11">
        <w:rPr>
          <w:rFonts w:ascii="Arial" w:hAnsi="Arial" w:cs="Arial"/>
          <w:sz w:val="20"/>
          <w:szCs w:val="20"/>
        </w:rPr>
        <w:t>avian and possum fecal contamination</w:t>
      </w:r>
      <w:r w:rsidR="00F705F7" w:rsidRPr="007B6300">
        <w:rPr>
          <w:rFonts w:ascii="Arial" w:hAnsi="Arial" w:cs="Arial"/>
          <w:sz w:val="20"/>
          <w:szCs w:val="20"/>
        </w:rPr>
        <w:t xml:space="preserve"> in tank water samples</w:t>
      </w:r>
      <w:r w:rsidRPr="007B6300">
        <w:rPr>
          <w:rFonts w:ascii="Arial" w:hAnsi="Arial" w:cs="Arial"/>
          <w:sz w:val="20"/>
          <w:szCs w:val="20"/>
        </w:rPr>
        <w:t>.</w:t>
      </w:r>
    </w:p>
    <w:p w:rsidR="009C060D" w:rsidRPr="007B6300" w:rsidRDefault="00B32995" w:rsidP="00D37A8D">
      <w:pPr>
        <w:spacing w:after="0" w:line="480" w:lineRule="auto"/>
        <w:rPr>
          <w:rFonts w:ascii="Arial" w:hAnsi="Arial" w:cs="Arial"/>
          <w:b/>
        </w:rPr>
      </w:pPr>
      <w:r w:rsidRPr="007B6300">
        <w:rPr>
          <w:rFonts w:ascii="Arial" w:hAnsi="Arial" w:cs="Arial"/>
          <w:b/>
        </w:rPr>
        <w:lastRenderedPageBreak/>
        <w:t>MATERIALS AND METHODS</w:t>
      </w:r>
    </w:p>
    <w:p w:rsidR="00E71132" w:rsidRPr="007B6300" w:rsidRDefault="00514B38" w:rsidP="002E2D2D">
      <w:pPr>
        <w:spacing w:after="0" w:line="480" w:lineRule="auto"/>
        <w:jc w:val="both"/>
        <w:rPr>
          <w:rFonts w:ascii="Arial" w:hAnsi="Arial" w:cs="Arial"/>
        </w:rPr>
      </w:pPr>
      <w:r>
        <w:rPr>
          <w:rFonts w:ascii="Arial" w:hAnsi="Arial" w:cs="Arial"/>
          <w:b/>
          <w:sz w:val="20"/>
          <w:szCs w:val="20"/>
        </w:rPr>
        <w:t>Animal fecal</w:t>
      </w:r>
      <w:r w:rsidR="003E28FC" w:rsidRPr="007B6300">
        <w:rPr>
          <w:rFonts w:ascii="Arial" w:hAnsi="Arial" w:cs="Arial"/>
          <w:b/>
          <w:sz w:val="20"/>
          <w:szCs w:val="20"/>
        </w:rPr>
        <w:t xml:space="preserve"> and wastewater sampling</w:t>
      </w:r>
      <w:r w:rsidR="00E71132" w:rsidRPr="007B6300">
        <w:rPr>
          <w:rFonts w:ascii="Arial" w:hAnsi="Arial" w:cs="Arial"/>
          <w:b/>
          <w:sz w:val="20"/>
          <w:szCs w:val="20"/>
        </w:rPr>
        <w:t xml:space="preserve">. </w:t>
      </w:r>
      <w:r w:rsidR="00E71132" w:rsidRPr="007B6300">
        <w:rPr>
          <w:rFonts w:ascii="Arial" w:hAnsi="Arial" w:cs="Arial"/>
          <w:sz w:val="20"/>
          <w:szCs w:val="20"/>
        </w:rPr>
        <w:t>To determine the host-s</w:t>
      </w:r>
      <w:r w:rsidR="009A2237" w:rsidRPr="007B6300">
        <w:rPr>
          <w:rFonts w:ascii="Arial" w:hAnsi="Arial" w:cs="Arial"/>
          <w:sz w:val="20"/>
          <w:szCs w:val="20"/>
        </w:rPr>
        <w:t xml:space="preserve">ensitivity </w:t>
      </w:r>
      <w:r w:rsidR="00E71132" w:rsidRPr="007B6300">
        <w:rPr>
          <w:rFonts w:ascii="Arial" w:hAnsi="Arial" w:cs="Arial"/>
          <w:sz w:val="20"/>
          <w:szCs w:val="20"/>
        </w:rPr>
        <w:t xml:space="preserve">and </w:t>
      </w:r>
      <w:r w:rsidR="009A2237" w:rsidRPr="007B6300">
        <w:rPr>
          <w:rFonts w:ascii="Arial" w:hAnsi="Arial" w:cs="Arial"/>
          <w:sz w:val="20"/>
          <w:szCs w:val="20"/>
        </w:rPr>
        <w:t>-</w:t>
      </w:r>
      <w:r w:rsidR="000D1520" w:rsidRPr="007B6300">
        <w:rPr>
          <w:rFonts w:ascii="Arial" w:hAnsi="Arial" w:cs="Arial"/>
          <w:sz w:val="20"/>
          <w:szCs w:val="20"/>
        </w:rPr>
        <w:t>specificity of</w:t>
      </w:r>
      <w:r w:rsidR="00E71132" w:rsidRPr="007B6300">
        <w:rPr>
          <w:rFonts w:ascii="Arial" w:hAnsi="Arial" w:cs="Arial"/>
          <w:sz w:val="20"/>
          <w:szCs w:val="20"/>
        </w:rPr>
        <w:t xml:space="preserve"> the </w:t>
      </w:r>
      <w:r w:rsidR="00552898" w:rsidRPr="007B6300">
        <w:rPr>
          <w:rFonts w:ascii="Arial" w:hAnsi="Arial" w:cs="Arial"/>
          <w:sz w:val="20"/>
          <w:szCs w:val="20"/>
        </w:rPr>
        <w:t>PSM marker</w:t>
      </w:r>
      <w:r w:rsidR="00E71132" w:rsidRPr="007B6300">
        <w:rPr>
          <w:rFonts w:ascii="Arial" w:hAnsi="Arial" w:cs="Arial"/>
          <w:sz w:val="20"/>
          <w:szCs w:val="20"/>
        </w:rPr>
        <w:t>, individual and composite fecal and wastewater samples were collected from various host groups in Brisbane</w:t>
      </w:r>
      <w:r w:rsidR="00742BD6" w:rsidRPr="007B6300">
        <w:rPr>
          <w:rFonts w:ascii="Arial" w:hAnsi="Arial" w:cs="Arial"/>
          <w:sz w:val="20"/>
          <w:szCs w:val="20"/>
        </w:rPr>
        <w:t xml:space="preserve"> and Currumbin areas</w:t>
      </w:r>
      <w:r w:rsidR="00E71132" w:rsidRPr="007B6300">
        <w:rPr>
          <w:rFonts w:ascii="Arial" w:hAnsi="Arial" w:cs="Arial"/>
          <w:sz w:val="20"/>
          <w:szCs w:val="20"/>
        </w:rPr>
        <w:t xml:space="preserve"> (Table </w:t>
      </w:r>
      <w:r w:rsidR="00DC3C6E" w:rsidRPr="007B6300">
        <w:rPr>
          <w:rFonts w:ascii="Arial" w:hAnsi="Arial" w:cs="Arial"/>
          <w:sz w:val="20"/>
          <w:szCs w:val="20"/>
        </w:rPr>
        <w:t>1</w:t>
      </w:r>
      <w:r w:rsidR="00E71132" w:rsidRPr="007B6300">
        <w:rPr>
          <w:rFonts w:ascii="Arial" w:hAnsi="Arial" w:cs="Arial"/>
          <w:sz w:val="20"/>
          <w:szCs w:val="20"/>
        </w:rPr>
        <w:t>).</w:t>
      </w:r>
      <w:r w:rsidR="00E71132" w:rsidRPr="007B6300">
        <w:rPr>
          <w:rFonts w:ascii="Arial" w:hAnsi="Arial" w:cs="Arial"/>
          <w:b/>
          <w:sz w:val="20"/>
          <w:szCs w:val="20"/>
        </w:rPr>
        <w:t xml:space="preserve"> </w:t>
      </w:r>
      <w:r w:rsidR="003E28FC" w:rsidRPr="007B6300">
        <w:rPr>
          <w:rFonts w:ascii="Arial" w:hAnsi="Arial" w:cs="Arial"/>
          <w:sz w:val="20"/>
          <w:szCs w:val="20"/>
        </w:rPr>
        <w:t xml:space="preserve">Additional information on the fecal and wastewater samples is given in the </w:t>
      </w:r>
      <w:r w:rsidR="00742BD6" w:rsidRPr="007B6300">
        <w:rPr>
          <w:rFonts w:ascii="Arial" w:hAnsi="Arial" w:cs="Arial"/>
          <w:sz w:val="20"/>
          <w:szCs w:val="20"/>
        </w:rPr>
        <w:t>Supplementary N</w:t>
      </w:r>
      <w:r w:rsidR="003E28FC" w:rsidRPr="007B6300">
        <w:rPr>
          <w:rFonts w:ascii="Arial" w:hAnsi="Arial" w:cs="Arial"/>
          <w:sz w:val="20"/>
          <w:szCs w:val="20"/>
        </w:rPr>
        <w:t xml:space="preserve">ote </w:t>
      </w:r>
      <w:r w:rsidR="00742BD6" w:rsidRPr="007B6300">
        <w:rPr>
          <w:rFonts w:ascii="Arial" w:hAnsi="Arial" w:cs="Arial"/>
          <w:sz w:val="20"/>
          <w:szCs w:val="20"/>
        </w:rPr>
        <w:t>S</w:t>
      </w:r>
      <w:r w:rsidR="003E28FC" w:rsidRPr="007B6300">
        <w:rPr>
          <w:rFonts w:ascii="Arial" w:hAnsi="Arial" w:cs="Arial"/>
          <w:sz w:val="20"/>
          <w:szCs w:val="20"/>
        </w:rPr>
        <w:t>1. All samples were transported on ice to the laboratory, stored a</w:t>
      </w:r>
      <w:r w:rsidR="006445E6">
        <w:rPr>
          <w:rFonts w:ascii="Arial" w:hAnsi="Arial" w:cs="Arial"/>
          <w:sz w:val="20"/>
          <w:szCs w:val="20"/>
        </w:rPr>
        <w:t>t 4°C, and processed within 24</w:t>
      </w:r>
      <w:r w:rsidR="003E28FC" w:rsidRPr="007B6300">
        <w:rPr>
          <w:rFonts w:ascii="Arial" w:hAnsi="Arial" w:cs="Arial"/>
          <w:sz w:val="20"/>
          <w:szCs w:val="20"/>
        </w:rPr>
        <w:t xml:space="preserve"> h</w:t>
      </w:r>
      <w:r w:rsidR="003E28FC" w:rsidRPr="007B6300">
        <w:rPr>
          <w:rFonts w:ascii="Arial" w:hAnsi="Arial" w:cs="Arial"/>
        </w:rPr>
        <w:t xml:space="preserve">. </w:t>
      </w:r>
    </w:p>
    <w:p w:rsidR="004D1E90" w:rsidRPr="007B6300" w:rsidRDefault="00F30B6B" w:rsidP="002E2D2D">
      <w:pPr>
        <w:spacing w:after="0" w:line="480" w:lineRule="auto"/>
        <w:jc w:val="both"/>
        <w:rPr>
          <w:rFonts w:ascii="Arial" w:hAnsi="Arial" w:cs="Arial"/>
          <w:b/>
          <w:sz w:val="20"/>
          <w:szCs w:val="20"/>
        </w:rPr>
      </w:pPr>
      <w:r w:rsidRPr="007B6300">
        <w:rPr>
          <w:rFonts w:ascii="Arial" w:hAnsi="Arial" w:cs="Arial"/>
          <w:b/>
          <w:sz w:val="20"/>
          <w:szCs w:val="20"/>
        </w:rPr>
        <w:t xml:space="preserve">Concentration of cattle </w:t>
      </w:r>
      <w:r w:rsidR="00A173FC" w:rsidRPr="007B6300">
        <w:rPr>
          <w:rFonts w:ascii="Arial" w:hAnsi="Arial" w:cs="Arial"/>
          <w:b/>
          <w:sz w:val="20"/>
          <w:szCs w:val="20"/>
        </w:rPr>
        <w:t xml:space="preserve">and pig </w:t>
      </w:r>
      <w:r w:rsidR="003E28FC" w:rsidRPr="007B6300">
        <w:rPr>
          <w:rFonts w:ascii="Arial" w:hAnsi="Arial" w:cs="Arial"/>
          <w:b/>
          <w:sz w:val="20"/>
          <w:szCs w:val="20"/>
        </w:rPr>
        <w:t xml:space="preserve">wastewater </w:t>
      </w:r>
      <w:r w:rsidR="00A173FC" w:rsidRPr="007B6300">
        <w:rPr>
          <w:rFonts w:ascii="Arial" w:hAnsi="Arial" w:cs="Arial"/>
          <w:b/>
          <w:sz w:val="20"/>
          <w:szCs w:val="20"/>
        </w:rPr>
        <w:t>samples</w:t>
      </w:r>
      <w:r w:rsidR="003E28FC" w:rsidRPr="007B6300">
        <w:rPr>
          <w:rFonts w:ascii="Arial" w:hAnsi="Arial" w:cs="Arial"/>
          <w:b/>
          <w:sz w:val="20"/>
          <w:szCs w:val="20"/>
        </w:rPr>
        <w:t>.</w:t>
      </w:r>
      <w:r w:rsidR="008234B9" w:rsidRPr="007B6300">
        <w:rPr>
          <w:rFonts w:ascii="Arial" w:hAnsi="Arial" w:cs="Arial"/>
          <w:b/>
          <w:sz w:val="20"/>
          <w:szCs w:val="20"/>
        </w:rPr>
        <w:t xml:space="preserve"> </w:t>
      </w:r>
      <w:r w:rsidR="004D1E90" w:rsidRPr="007B6300">
        <w:rPr>
          <w:rFonts w:ascii="Arial" w:eastAsia="Times New Roman" w:hAnsi="Arial" w:cs="Arial"/>
          <w:sz w:val="20"/>
          <w:szCs w:val="20"/>
        </w:rPr>
        <w:t>Cattle and pig wastewater samples were concentrated with Amicon</w:t>
      </w:r>
      <w:r w:rsidR="004D1E90" w:rsidRPr="007B6300">
        <w:rPr>
          <w:rFonts w:ascii="Arial" w:eastAsia="Times New Roman" w:hAnsi="Arial" w:cs="Arial"/>
          <w:sz w:val="20"/>
          <w:szCs w:val="20"/>
          <w:vertAlign w:val="superscript"/>
        </w:rPr>
        <w:t xml:space="preserve">® </w:t>
      </w:r>
      <w:r w:rsidR="004D1E90" w:rsidRPr="007B6300">
        <w:rPr>
          <w:rFonts w:ascii="Arial" w:eastAsia="Times New Roman" w:hAnsi="Arial" w:cs="Arial"/>
          <w:sz w:val="20"/>
          <w:szCs w:val="20"/>
        </w:rPr>
        <w:t>Ultra-15 (30 K) Centrifugal Filter Devices (Merck Millipore Ltd.</w:t>
      </w:r>
      <w:r w:rsidR="007250FB" w:rsidRPr="007B6300">
        <w:rPr>
          <w:rFonts w:ascii="Arial" w:eastAsia="Times New Roman" w:hAnsi="Arial" w:cs="Arial"/>
          <w:sz w:val="20"/>
          <w:szCs w:val="20"/>
        </w:rPr>
        <w:t>, Tokyo, J</w:t>
      </w:r>
      <w:r w:rsidR="007250FB" w:rsidRPr="007B6300">
        <w:rPr>
          <w:rFonts w:ascii="Arial" w:eastAsia="Times New Roman" w:hAnsi="Arial" w:cs="Arial"/>
          <w:sz w:val="20"/>
          <w:szCs w:val="20"/>
        </w:rPr>
        <w:t>a</w:t>
      </w:r>
      <w:r w:rsidR="007250FB" w:rsidRPr="007B6300">
        <w:rPr>
          <w:rFonts w:ascii="Arial" w:eastAsia="Times New Roman" w:hAnsi="Arial" w:cs="Arial"/>
          <w:sz w:val="20"/>
          <w:szCs w:val="20"/>
        </w:rPr>
        <w:t>pan</w:t>
      </w:r>
      <w:r w:rsidR="004D1E90" w:rsidRPr="007B6300">
        <w:rPr>
          <w:rFonts w:ascii="Arial" w:eastAsia="Times New Roman" w:hAnsi="Arial" w:cs="Arial"/>
          <w:sz w:val="20"/>
          <w:szCs w:val="20"/>
        </w:rPr>
        <w:t xml:space="preserve">). In brief, 10 mL of wastewater </w:t>
      </w:r>
      <w:r w:rsidR="007250FB" w:rsidRPr="007B6300">
        <w:rPr>
          <w:rFonts w:ascii="Arial" w:eastAsia="Times New Roman" w:hAnsi="Arial" w:cs="Arial"/>
          <w:sz w:val="20"/>
          <w:szCs w:val="20"/>
        </w:rPr>
        <w:t>sample was added to the Amicon D</w:t>
      </w:r>
      <w:r w:rsidR="004D1E90" w:rsidRPr="007B6300">
        <w:rPr>
          <w:rFonts w:ascii="Arial" w:eastAsia="Times New Roman" w:hAnsi="Arial" w:cs="Arial"/>
          <w:sz w:val="20"/>
          <w:szCs w:val="20"/>
        </w:rPr>
        <w:t xml:space="preserve">evice, and centrifuged at 4,750 </w:t>
      </w:r>
      <w:r w:rsidR="004D1E90" w:rsidRPr="007B6300">
        <w:rPr>
          <w:rFonts w:ascii="Arial" w:eastAsia="Times New Roman" w:hAnsi="Arial" w:cs="Arial"/>
          <w:i/>
          <w:sz w:val="20"/>
          <w:szCs w:val="20"/>
        </w:rPr>
        <w:t>g</w:t>
      </w:r>
      <w:r w:rsidR="004D1E90" w:rsidRPr="007B6300">
        <w:rPr>
          <w:rFonts w:ascii="Arial" w:eastAsia="Times New Roman" w:hAnsi="Arial" w:cs="Arial"/>
          <w:sz w:val="20"/>
          <w:szCs w:val="20"/>
        </w:rPr>
        <w:t xml:space="preserve"> for 10 min. Entire volumes (180-200 </w:t>
      </w:r>
      <w:r w:rsidR="004D1E90" w:rsidRPr="007B6300">
        <w:rPr>
          <w:rFonts w:ascii="Arial" w:hAnsi="Arial" w:cs="Arial"/>
          <w:sz w:val="20"/>
          <w:szCs w:val="20"/>
        </w:rPr>
        <w:t>µL</w:t>
      </w:r>
      <w:r w:rsidR="008234B9" w:rsidRPr="007B6300">
        <w:rPr>
          <w:rFonts w:ascii="Arial" w:hAnsi="Arial" w:cs="Arial"/>
          <w:sz w:val="20"/>
          <w:szCs w:val="20"/>
        </w:rPr>
        <w:t xml:space="preserve">) </w:t>
      </w:r>
      <w:r w:rsidR="004D1E90" w:rsidRPr="007B6300">
        <w:rPr>
          <w:rFonts w:ascii="Arial" w:eastAsia="Times New Roman" w:hAnsi="Arial" w:cs="Arial"/>
          <w:sz w:val="20"/>
          <w:szCs w:val="20"/>
        </w:rPr>
        <w:t>of concentrated samples were</w:t>
      </w:r>
      <w:r w:rsidR="008234B9" w:rsidRPr="007B6300">
        <w:rPr>
          <w:rFonts w:ascii="Arial" w:eastAsia="Times New Roman" w:hAnsi="Arial" w:cs="Arial"/>
          <w:sz w:val="20"/>
          <w:szCs w:val="20"/>
        </w:rPr>
        <w:t xml:space="preserve"> </w:t>
      </w:r>
      <w:r w:rsidR="004D1E90" w:rsidRPr="007B6300">
        <w:rPr>
          <w:rFonts w:ascii="Arial" w:eastAsia="Times New Roman" w:hAnsi="Arial" w:cs="Arial"/>
          <w:sz w:val="20"/>
          <w:szCs w:val="20"/>
        </w:rPr>
        <w:t>collected from the</w:t>
      </w:r>
      <w:r w:rsidR="008234B9" w:rsidRPr="007B6300">
        <w:rPr>
          <w:rFonts w:ascii="Arial" w:eastAsia="Times New Roman" w:hAnsi="Arial" w:cs="Arial"/>
          <w:sz w:val="20"/>
          <w:szCs w:val="20"/>
        </w:rPr>
        <w:t xml:space="preserve"> </w:t>
      </w:r>
      <w:r w:rsidR="004D1E90" w:rsidRPr="007B6300">
        <w:rPr>
          <w:rFonts w:ascii="Arial" w:eastAsia="Times New Roman" w:hAnsi="Arial" w:cs="Arial"/>
          <w:sz w:val="20"/>
          <w:szCs w:val="20"/>
        </w:rPr>
        <w:t>filter d</w:t>
      </w:r>
      <w:r w:rsidR="004D1E90" w:rsidRPr="007B6300">
        <w:rPr>
          <w:rFonts w:ascii="Arial" w:eastAsia="Times New Roman" w:hAnsi="Arial" w:cs="Arial"/>
          <w:sz w:val="20"/>
          <w:szCs w:val="20"/>
        </w:rPr>
        <w:t>e</w:t>
      </w:r>
      <w:r w:rsidR="004D1E90" w:rsidRPr="007B6300">
        <w:rPr>
          <w:rFonts w:ascii="Arial" w:eastAsia="Times New Roman" w:hAnsi="Arial" w:cs="Arial"/>
          <w:sz w:val="20"/>
          <w:szCs w:val="20"/>
        </w:rPr>
        <w:t>vice sample reservoir using a pipette</w:t>
      </w:r>
      <w:r w:rsidR="008234B9" w:rsidRPr="007B6300">
        <w:rPr>
          <w:rFonts w:ascii="Arial" w:eastAsia="Times New Roman" w:hAnsi="Arial" w:cs="Arial"/>
          <w:sz w:val="20"/>
          <w:szCs w:val="20"/>
        </w:rPr>
        <w:t xml:space="preserve"> </w:t>
      </w:r>
      <w:r w:rsidR="004D1E90" w:rsidRPr="007B6300">
        <w:rPr>
          <w:rFonts w:ascii="Arial" w:eastAsia="Times New Roman" w:hAnsi="Arial" w:cs="Arial"/>
          <w:sz w:val="20"/>
          <w:szCs w:val="20"/>
        </w:rPr>
        <w:t>(</w:t>
      </w:r>
      <w:r w:rsidR="008234B9" w:rsidRPr="007B6300">
        <w:rPr>
          <w:rFonts w:ascii="Arial" w:eastAsia="Times New Roman" w:hAnsi="Arial" w:cs="Arial"/>
          <w:sz w:val="20"/>
          <w:szCs w:val="20"/>
        </w:rPr>
        <w:t>Ahmed et al.</w:t>
      </w:r>
      <w:r w:rsidR="007250FB" w:rsidRPr="007B6300">
        <w:rPr>
          <w:rFonts w:ascii="Arial" w:eastAsia="Times New Roman" w:hAnsi="Arial" w:cs="Arial"/>
          <w:sz w:val="20"/>
          <w:szCs w:val="20"/>
        </w:rPr>
        <w:t xml:space="preserve"> 2010</w:t>
      </w:r>
      <w:r w:rsidR="000D1520" w:rsidRPr="007B6300">
        <w:rPr>
          <w:rFonts w:ascii="Arial" w:eastAsia="Times New Roman" w:hAnsi="Arial" w:cs="Arial"/>
          <w:sz w:val="20"/>
          <w:szCs w:val="20"/>
        </w:rPr>
        <w:t>b</w:t>
      </w:r>
      <w:r w:rsidR="004D1E90" w:rsidRPr="007B6300">
        <w:rPr>
          <w:rFonts w:ascii="Arial" w:eastAsia="Times New Roman" w:hAnsi="Arial" w:cs="Arial"/>
          <w:sz w:val="20"/>
          <w:szCs w:val="20"/>
        </w:rPr>
        <w:t>). The concentrated samples were stored</w:t>
      </w:r>
      <w:r w:rsidR="008234B9" w:rsidRPr="007B6300">
        <w:rPr>
          <w:rFonts w:ascii="Arial" w:eastAsia="Times New Roman" w:hAnsi="Arial" w:cs="Arial"/>
          <w:sz w:val="20"/>
          <w:szCs w:val="20"/>
        </w:rPr>
        <w:t xml:space="preserve"> </w:t>
      </w:r>
      <w:r w:rsidR="004D1E90" w:rsidRPr="007B6300">
        <w:rPr>
          <w:rFonts w:ascii="Arial" w:eastAsia="Times New Roman" w:hAnsi="Arial" w:cs="Arial"/>
          <w:sz w:val="20"/>
          <w:szCs w:val="20"/>
        </w:rPr>
        <w:t>at</w:t>
      </w:r>
      <w:r w:rsidR="008234B9" w:rsidRPr="007B6300">
        <w:rPr>
          <w:rFonts w:ascii="Arial" w:eastAsia="Times New Roman" w:hAnsi="Arial" w:cs="Arial"/>
          <w:sz w:val="20"/>
          <w:szCs w:val="20"/>
        </w:rPr>
        <w:t xml:space="preserve"> -</w:t>
      </w:r>
      <w:r w:rsidR="004D1E90" w:rsidRPr="007B6300">
        <w:rPr>
          <w:rFonts w:ascii="Arial" w:eastAsia="Times New Roman" w:hAnsi="Arial" w:cs="Arial"/>
          <w:sz w:val="20"/>
          <w:szCs w:val="20"/>
        </w:rPr>
        <w:t>20</w:t>
      </w:r>
      <w:r w:rsidR="008234B9" w:rsidRPr="007B6300">
        <w:rPr>
          <w:rFonts w:ascii="Arial" w:hAnsi="Arial" w:cs="Arial"/>
          <w:sz w:val="20"/>
          <w:szCs w:val="20"/>
        </w:rPr>
        <w:t>°C</w:t>
      </w:r>
      <w:r w:rsidR="008234B9" w:rsidRPr="007B6300">
        <w:rPr>
          <w:rFonts w:ascii="Arial" w:eastAsia="Times New Roman" w:hAnsi="Arial" w:cs="Arial"/>
          <w:sz w:val="20"/>
          <w:szCs w:val="20"/>
        </w:rPr>
        <w:t xml:space="preserve"> </w:t>
      </w:r>
      <w:r w:rsidR="004D1E90" w:rsidRPr="007B6300">
        <w:rPr>
          <w:rFonts w:ascii="Arial" w:eastAsia="Times New Roman" w:hAnsi="Arial" w:cs="Arial"/>
          <w:sz w:val="20"/>
          <w:szCs w:val="20"/>
        </w:rPr>
        <w:t xml:space="preserve">for a maximum of 24 h prior to </w:t>
      </w:r>
      <w:r w:rsidR="0021539F" w:rsidRPr="007B6300">
        <w:rPr>
          <w:rFonts w:ascii="Arial" w:eastAsia="Times New Roman" w:hAnsi="Arial" w:cs="Arial"/>
          <w:sz w:val="20"/>
          <w:szCs w:val="20"/>
        </w:rPr>
        <w:t>DNA</w:t>
      </w:r>
      <w:r w:rsidR="004D1E90" w:rsidRPr="007B6300">
        <w:rPr>
          <w:rFonts w:ascii="Arial" w:eastAsia="Times New Roman" w:hAnsi="Arial" w:cs="Arial"/>
          <w:sz w:val="20"/>
          <w:szCs w:val="20"/>
        </w:rPr>
        <w:t xml:space="preserve"> extraction.</w:t>
      </w:r>
    </w:p>
    <w:p w:rsidR="00762CDD" w:rsidRPr="007B6300" w:rsidRDefault="00E2436A" w:rsidP="002E2D2D">
      <w:pPr>
        <w:spacing w:after="0" w:line="480" w:lineRule="auto"/>
        <w:jc w:val="both"/>
        <w:rPr>
          <w:rFonts w:ascii="Arial" w:hAnsi="Arial" w:cs="Arial"/>
          <w:sz w:val="20"/>
          <w:szCs w:val="20"/>
        </w:rPr>
      </w:pPr>
      <w:r w:rsidRPr="007B6300">
        <w:rPr>
          <w:rFonts w:ascii="Arial" w:hAnsi="Arial" w:cs="Arial"/>
          <w:b/>
          <w:sz w:val="20"/>
          <w:szCs w:val="20"/>
        </w:rPr>
        <w:t xml:space="preserve">Study areas and </w:t>
      </w:r>
      <w:r w:rsidR="007B6300" w:rsidRPr="007B6300">
        <w:rPr>
          <w:rFonts w:ascii="Arial" w:hAnsi="Arial" w:cs="Arial"/>
          <w:b/>
          <w:sz w:val="20"/>
          <w:szCs w:val="20"/>
        </w:rPr>
        <w:t xml:space="preserve">sanitary </w:t>
      </w:r>
      <w:r w:rsidR="007B6300">
        <w:rPr>
          <w:rFonts w:ascii="Arial" w:hAnsi="Arial" w:cs="Arial"/>
          <w:b/>
          <w:sz w:val="20"/>
          <w:szCs w:val="20"/>
        </w:rPr>
        <w:t>inspection</w:t>
      </w:r>
      <w:r w:rsidRPr="007B6300">
        <w:rPr>
          <w:rFonts w:ascii="Arial" w:hAnsi="Arial" w:cs="Arial"/>
          <w:b/>
          <w:sz w:val="20"/>
          <w:szCs w:val="20"/>
        </w:rPr>
        <w:t>.</w:t>
      </w:r>
      <w:r w:rsidR="002D572D" w:rsidRPr="007B6300">
        <w:rPr>
          <w:rFonts w:ascii="Arial" w:hAnsi="Arial" w:cs="Arial"/>
          <w:sz w:val="20"/>
          <w:szCs w:val="20"/>
        </w:rPr>
        <w:t xml:space="preserve"> </w:t>
      </w:r>
      <w:r w:rsidR="001F72DE" w:rsidRPr="007B6300">
        <w:rPr>
          <w:rFonts w:ascii="Arial" w:hAnsi="Arial" w:cs="Arial"/>
          <w:sz w:val="20"/>
          <w:szCs w:val="20"/>
        </w:rPr>
        <w:t>1</w:t>
      </w:r>
      <w:r w:rsidR="00657AF9" w:rsidRPr="007B6300">
        <w:rPr>
          <w:rFonts w:ascii="Arial" w:hAnsi="Arial" w:cs="Arial"/>
          <w:sz w:val="20"/>
          <w:szCs w:val="20"/>
        </w:rPr>
        <w:t>34</w:t>
      </w:r>
      <w:r w:rsidR="008D67DE" w:rsidRPr="007B6300">
        <w:rPr>
          <w:rFonts w:ascii="Arial" w:hAnsi="Arial" w:cs="Arial"/>
          <w:sz w:val="20"/>
          <w:szCs w:val="20"/>
        </w:rPr>
        <w:t xml:space="preserve"> rainwater tanks were sampled</w:t>
      </w:r>
      <w:r w:rsidR="00661AB4" w:rsidRPr="007B6300">
        <w:rPr>
          <w:rFonts w:ascii="Arial" w:hAnsi="Arial" w:cs="Arial"/>
          <w:sz w:val="20"/>
          <w:szCs w:val="20"/>
        </w:rPr>
        <w:t xml:space="preserve"> from various areas of Bri</w:t>
      </w:r>
      <w:r w:rsidR="00661AB4" w:rsidRPr="007B6300">
        <w:rPr>
          <w:rFonts w:ascii="Arial" w:hAnsi="Arial" w:cs="Arial"/>
          <w:sz w:val="20"/>
          <w:szCs w:val="20"/>
        </w:rPr>
        <w:t>s</w:t>
      </w:r>
      <w:r w:rsidR="00661AB4" w:rsidRPr="007B6300">
        <w:rPr>
          <w:rFonts w:ascii="Arial" w:hAnsi="Arial" w:cs="Arial"/>
          <w:sz w:val="20"/>
          <w:szCs w:val="20"/>
        </w:rPr>
        <w:t>bane</w:t>
      </w:r>
      <w:r w:rsidR="008A492E" w:rsidRPr="007B6300">
        <w:rPr>
          <w:rFonts w:ascii="Arial" w:hAnsi="Arial" w:cs="Arial"/>
          <w:sz w:val="20"/>
          <w:szCs w:val="20"/>
        </w:rPr>
        <w:t xml:space="preserve"> (</w:t>
      </w:r>
      <w:r w:rsidR="008A492E" w:rsidRPr="007B6300">
        <w:rPr>
          <w:rFonts w:ascii="Arial" w:hAnsi="Arial" w:cs="Arial"/>
          <w:i/>
          <w:sz w:val="20"/>
          <w:szCs w:val="20"/>
        </w:rPr>
        <w:t>n</w:t>
      </w:r>
      <w:r w:rsidR="002602E1" w:rsidRPr="007B6300">
        <w:rPr>
          <w:rFonts w:ascii="Arial" w:hAnsi="Arial" w:cs="Arial"/>
          <w:sz w:val="20"/>
          <w:szCs w:val="20"/>
        </w:rPr>
        <w:t xml:space="preserve"> </w:t>
      </w:r>
      <w:r w:rsidR="008A492E" w:rsidRPr="007B6300">
        <w:rPr>
          <w:rFonts w:ascii="Arial" w:hAnsi="Arial" w:cs="Arial"/>
          <w:sz w:val="20"/>
          <w:szCs w:val="20"/>
        </w:rPr>
        <w:t>=</w:t>
      </w:r>
      <w:r w:rsidR="002602E1" w:rsidRPr="007B6300">
        <w:rPr>
          <w:rFonts w:ascii="Arial" w:hAnsi="Arial" w:cs="Arial"/>
          <w:sz w:val="20"/>
          <w:szCs w:val="20"/>
        </w:rPr>
        <w:t xml:space="preserve"> </w:t>
      </w:r>
      <w:r w:rsidR="008A492E" w:rsidRPr="007B6300">
        <w:rPr>
          <w:rFonts w:ascii="Arial" w:hAnsi="Arial" w:cs="Arial"/>
          <w:sz w:val="20"/>
          <w:szCs w:val="20"/>
        </w:rPr>
        <w:t>84)</w:t>
      </w:r>
      <w:r w:rsidR="00661AB4" w:rsidRPr="007B6300">
        <w:rPr>
          <w:rFonts w:ascii="Arial" w:hAnsi="Arial" w:cs="Arial"/>
          <w:sz w:val="20"/>
          <w:szCs w:val="20"/>
        </w:rPr>
        <w:t xml:space="preserve"> and the Currumbin Ecovillage</w:t>
      </w:r>
      <w:r w:rsidR="008A492E" w:rsidRPr="007B6300">
        <w:rPr>
          <w:rFonts w:ascii="Arial" w:hAnsi="Arial" w:cs="Arial"/>
          <w:sz w:val="20"/>
          <w:szCs w:val="20"/>
        </w:rPr>
        <w:t xml:space="preserve"> (</w:t>
      </w:r>
      <w:r w:rsidR="008A492E" w:rsidRPr="007B6300">
        <w:rPr>
          <w:rFonts w:ascii="Arial" w:hAnsi="Arial" w:cs="Arial"/>
          <w:i/>
          <w:sz w:val="20"/>
          <w:szCs w:val="20"/>
        </w:rPr>
        <w:t>n</w:t>
      </w:r>
      <w:r w:rsidR="002602E1" w:rsidRPr="007B6300">
        <w:rPr>
          <w:rFonts w:ascii="Arial" w:hAnsi="Arial" w:cs="Arial"/>
          <w:sz w:val="20"/>
          <w:szCs w:val="20"/>
        </w:rPr>
        <w:t xml:space="preserve"> </w:t>
      </w:r>
      <w:r w:rsidR="008A492E" w:rsidRPr="007B6300">
        <w:rPr>
          <w:rFonts w:ascii="Arial" w:hAnsi="Arial" w:cs="Arial"/>
          <w:sz w:val="20"/>
          <w:szCs w:val="20"/>
        </w:rPr>
        <w:t>=</w:t>
      </w:r>
      <w:r w:rsidR="002602E1" w:rsidRPr="007B6300">
        <w:rPr>
          <w:rFonts w:ascii="Arial" w:hAnsi="Arial" w:cs="Arial"/>
          <w:sz w:val="20"/>
          <w:szCs w:val="20"/>
        </w:rPr>
        <w:t xml:space="preserve"> </w:t>
      </w:r>
      <w:r w:rsidR="008A492E" w:rsidRPr="007B6300">
        <w:rPr>
          <w:rFonts w:ascii="Arial" w:hAnsi="Arial" w:cs="Arial"/>
          <w:sz w:val="20"/>
          <w:szCs w:val="20"/>
        </w:rPr>
        <w:t>50)</w:t>
      </w:r>
      <w:r w:rsidR="00661AB4" w:rsidRPr="007B6300">
        <w:rPr>
          <w:rFonts w:ascii="Arial" w:hAnsi="Arial" w:cs="Arial"/>
          <w:sz w:val="20"/>
          <w:szCs w:val="20"/>
        </w:rPr>
        <w:t>, both located in</w:t>
      </w:r>
      <w:r w:rsidR="008D67DE" w:rsidRPr="007B6300">
        <w:rPr>
          <w:rFonts w:ascii="Arial" w:hAnsi="Arial" w:cs="Arial"/>
          <w:sz w:val="20"/>
          <w:szCs w:val="20"/>
        </w:rPr>
        <w:t xml:space="preserve"> South</w:t>
      </w:r>
      <w:r w:rsidRPr="007B6300">
        <w:rPr>
          <w:rFonts w:ascii="Arial" w:hAnsi="Arial" w:cs="Arial"/>
          <w:sz w:val="20"/>
          <w:szCs w:val="20"/>
        </w:rPr>
        <w:t>ea</w:t>
      </w:r>
      <w:r w:rsidR="0058163F" w:rsidRPr="007B6300">
        <w:rPr>
          <w:rFonts w:ascii="Arial" w:hAnsi="Arial" w:cs="Arial"/>
          <w:sz w:val="20"/>
          <w:szCs w:val="20"/>
        </w:rPr>
        <w:t>st Queensland</w:t>
      </w:r>
      <w:r w:rsidR="00211EF5" w:rsidRPr="007B6300">
        <w:rPr>
          <w:rFonts w:ascii="Arial" w:hAnsi="Arial" w:cs="Arial"/>
          <w:sz w:val="20"/>
          <w:szCs w:val="20"/>
        </w:rPr>
        <w:t>, Austr</w:t>
      </w:r>
      <w:r w:rsidR="00211EF5" w:rsidRPr="007B6300">
        <w:rPr>
          <w:rFonts w:ascii="Arial" w:hAnsi="Arial" w:cs="Arial"/>
          <w:sz w:val="20"/>
          <w:szCs w:val="20"/>
        </w:rPr>
        <w:t>a</w:t>
      </w:r>
      <w:r w:rsidR="00211EF5" w:rsidRPr="007B6300">
        <w:rPr>
          <w:rFonts w:ascii="Arial" w:hAnsi="Arial" w:cs="Arial"/>
          <w:sz w:val="20"/>
          <w:szCs w:val="20"/>
        </w:rPr>
        <w:t>lia</w:t>
      </w:r>
      <w:r w:rsidR="00762CDD" w:rsidRPr="007B6300">
        <w:rPr>
          <w:rFonts w:ascii="Arial" w:hAnsi="Arial" w:cs="Arial"/>
          <w:sz w:val="20"/>
          <w:szCs w:val="20"/>
        </w:rPr>
        <w:t xml:space="preserve">. The Ecovillage is </w:t>
      </w:r>
      <w:r w:rsidR="008A492E" w:rsidRPr="007B6300">
        <w:rPr>
          <w:rFonts w:ascii="Arial" w:hAnsi="Arial" w:cs="Arial"/>
          <w:sz w:val="20"/>
          <w:szCs w:val="20"/>
        </w:rPr>
        <w:t>a decentralized residential development that employs a range of strategies to conserve water and energy including a cluster-scale sewage treatment/water reclamation plant, rai</w:t>
      </w:r>
      <w:r w:rsidR="008A492E" w:rsidRPr="007B6300">
        <w:rPr>
          <w:rFonts w:ascii="Arial" w:hAnsi="Arial" w:cs="Arial"/>
          <w:sz w:val="20"/>
          <w:szCs w:val="20"/>
        </w:rPr>
        <w:t>n</w:t>
      </w:r>
      <w:r w:rsidR="008A492E" w:rsidRPr="007B6300">
        <w:rPr>
          <w:rFonts w:ascii="Arial" w:hAnsi="Arial" w:cs="Arial"/>
          <w:sz w:val="20"/>
          <w:szCs w:val="20"/>
        </w:rPr>
        <w:t>water storage tanks, solar panels, and source-separated urine usage</w:t>
      </w:r>
      <w:r w:rsidR="00BF7EC2" w:rsidRPr="007B6300">
        <w:rPr>
          <w:rFonts w:ascii="Arial" w:hAnsi="Arial" w:cs="Arial"/>
          <w:sz w:val="20"/>
          <w:szCs w:val="20"/>
        </w:rPr>
        <w:t xml:space="preserve">. </w:t>
      </w:r>
      <w:bookmarkStart w:id="1" w:name="OLE_LINK1"/>
      <w:r w:rsidR="001E01BA" w:rsidRPr="007B6300">
        <w:rPr>
          <w:rFonts w:ascii="Arial" w:hAnsi="Arial" w:cs="Arial"/>
          <w:sz w:val="20"/>
          <w:szCs w:val="20"/>
        </w:rPr>
        <w:t>100% and 20% of rainwater tanks are used for potable use in Brisbane and Currumbin, respectively</w:t>
      </w:r>
      <w:r w:rsidR="00294668">
        <w:rPr>
          <w:rFonts w:ascii="Arial" w:hAnsi="Arial" w:cs="Arial"/>
          <w:sz w:val="20"/>
          <w:szCs w:val="20"/>
        </w:rPr>
        <w:t>,</w:t>
      </w:r>
      <w:r w:rsidR="001E01BA" w:rsidRPr="007B6300">
        <w:rPr>
          <w:rFonts w:ascii="Arial" w:hAnsi="Arial" w:cs="Arial"/>
          <w:sz w:val="20"/>
          <w:szCs w:val="20"/>
        </w:rPr>
        <w:t xml:space="preserve"> in addition to other non-potable uses such as cooking, showering and gardening.</w:t>
      </w:r>
      <w:r w:rsidR="003759AB" w:rsidRPr="007B6300">
        <w:rPr>
          <w:rFonts w:ascii="Arial" w:hAnsi="Arial" w:cs="Arial"/>
          <w:sz w:val="20"/>
          <w:szCs w:val="20"/>
        </w:rPr>
        <w:t xml:space="preserve"> </w:t>
      </w:r>
      <w:r w:rsidR="00C82F0C" w:rsidRPr="007B6300">
        <w:rPr>
          <w:rFonts w:ascii="Arial" w:hAnsi="Arial" w:cs="Arial"/>
          <w:sz w:val="20"/>
          <w:szCs w:val="20"/>
        </w:rPr>
        <w:t xml:space="preserve">On </w:t>
      </w:r>
      <w:r w:rsidR="003759AB" w:rsidRPr="007B6300">
        <w:rPr>
          <w:rFonts w:ascii="Arial" w:hAnsi="Arial" w:cs="Arial"/>
          <w:sz w:val="20"/>
          <w:szCs w:val="20"/>
        </w:rPr>
        <w:t xml:space="preserve">each property, </w:t>
      </w:r>
      <w:r w:rsidR="00C82F0C" w:rsidRPr="007B6300">
        <w:rPr>
          <w:rFonts w:ascii="Arial" w:hAnsi="Arial" w:cs="Arial"/>
          <w:sz w:val="20"/>
          <w:szCs w:val="20"/>
        </w:rPr>
        <w:t>a</w:t>
      </w:r>
      <w:r w:rsidR="00762CDD" w:rsidRPr="007B6300">
        <w:rPr>
          <w:rFonts w:ascii="Arial" w:hAnsi="Arial" w:cs="Arial"/>
          <w:sz w:val="20"/>
          <w:szCs w:val="20"/>
        </w:rPr>
        <w:t xml:space="preserve"> </w:t>
      </w:r>
      <w:r w:rsidR="004B518D">
        <w:rPr>
          <w:rFonts w:ascii="Arial" w:hAnsi="Arial" w:cs="Arial"/>
          <w:sz w:val="20"/>
          <w:szCs w:val="20"/>
        </w:rPr>
        <w:t xml:space="preserve">visual </w:t>
      </w:r>
      <w:r w:rsidR="00762CDD" w:rsidRPr="007B6300">
        <w:rPr>
          <w:rFonts w:ascii="Arial" w:hAnsi="Arial" w:cs="Arial"/>
          <w:sz w:val="20"/>
          <w:szCs w:val="20"/>
        </w:rPr>
        <w:t>sanitary inspe</w:t>
      </w:r>
      <w:r w:rsidR="00762CDD" w:rsidRPr="007B6300">
        <w:rPr>
          <w:rFonts w:ascii="Arial" w:hAnsi="Arial" w:cs="Arial"/>
          <w:sz w:val="20"/>
          <w:szCs w:val="20"/>
        </w:rPr>
        <w:t>c</w:t>
      </w:r>
      <w:r w:rsidR="00762CDD" w:rsidRPr="007B6300">
        <w:rPr>
          <w:rFonts w:ascii="Arial" w:hAnsi="Arial" w:cs="Arial"/>
          <w:sz w:val="20"/>
          <w:szCs w:val="20"/>
        </w:rPr>
        <w:t>tion was undert</w:t>
      </w:r>
      <w:r w:rsidR="004B518D">
        <w:rPr>
          <w:rFonts w:ascii="Arial" w:hAnsi="Arial" w:cs="Arial"/>
          <w:sz w:val="20"/>
          <w:szCs w:val="20"/>
        </w:rPr>
        <w:t xml:space="preserve">aken to identify factors such as </w:t>
      </w:r>
      <w:r w:rsidR="00762CDD" w:rsidRPr="007B6300">
        <w:rPr>
          <w:rFonts w:ascii="Arial" w:hAnsi="Arial" w:cs="Arial"/>
          <w:sz w:val="20"/>
          <w:szCs w:val="20"/>
        </w:rPr>
        <w:t>the presence of ove</w:t>
      </w:r>
      <w:r w:rsidR="00C6649D">
        <w:rPr>
          <w:rFonts w:ascii="Arial" w:hAnsi="Arial" w:cs="Arial"/>
          <w:sz w:val="20"/>
          <w:szCs w:val="20"/>
        </w:rPr>
        <w:t xml:space="preserve">rhanging trees, TV aerials, </w:t>
      </w:r>
      <w:r w:rsidR="00762CDD" w:rsidRPr="007B6300">
        <w:rPr>
          <w:rFonts w:ascii="Arial" w:hAnsi="Arial" w:cs="Arial"/>
          <w:sz w:val="20"/>
          <w:szCs w:val="20"/>
        </w:rPr>
        <w:t xml:space="preserve">wildlife fecal </w:t>
      </w:r>
      <w:r w:rsidR="00C6649D">
        <w:rPr>
          <w:rFonts w:ascii="Arial" w:hAnsi="Arial" w:cs="Arial"/>
          <w:sz w:val="20"/>
          <w:szCs w:val="20"/>
        </w:rPr>
        <w:t>droppings</w:t>
      </w:r>
      <w:r w:rsidR="004B518D">
        <w:rPr>
          <w:rFonts w:ascii="Arial" w:hAnsi="Arial" w:cs="Arial"/>
          <w:sz w:val="20"/>
          <w:szCs w:val="20"/>
        </w:rPr>
        <w:t xml:space="preserve">, absence </w:t>
      </w:r>
      <w:r w:rsidR="00805075">
        <w:rPr>
          <w:rFonts w:ascii="Arial" w:hAnsi="Arial" w:cs="Arial"/>
          <w:sz w:val="20"/>
          <w:szCs w:val="20"/>
        </w:rPr>
        <w:t xml:space="preserve">of </w:t>
      </w:r>
      <w:r w:rsidR="00C6649D">
        <w:rPr>
          <w:rFonts w:ascii="Arial" w:hAnsi="Arial" w:cs="Arial"/>
          <w:sz w:val="20"/>
          <w:szCs w:val="20"/>
        </w:rPr>
        <w:t>first flush diverters that can affect the quality of RHRW stored in tank</w:t>
      </w:r>
      <w:bookmarkEnd w:id="1"/>
      <w:r w:rsidR="00C6649D">
        <w:rPr>
          <w:rFonts w:ascii="Arial" w:hAnsi="Arial" w:cs="Arial"/>
          <w:sz w:val="20"/>
          <w:szCs w:val="20"/>
        </w:rPr>
        <w:t xml:space="preserve">s. </w:t>
      </w:r>
    </w:p>
    <w:p w:rsidR="007176C5" w:rsidRPr="007B6300" w:rsidRDefault="00F549B7" w:rsidP="002E2D2D">
      <w:pPr>
        <w:spacing w:after="0" w:line="480" w:lineRule="auto"/>
        <w:jc w:val="both"/>
        <w:rPr>
          <w:rFonts w:ascii="Arial" w:hAnsi="Arial" w:cs="Arial"/>
          <w:sz w:val="20"/>
          <w:szCs w:val="20"/>
        </w:rPr>
      </w:pPr>
      <w:r w:rsidRPr="007B6300">
        <w:rPr>
          <w:rFonts w:ascii="Arial" w:hAnsi="Arial" w:cs="Arial"/>
          <w:b/>
          <w:sz w:val="20"/>
          <w:szCs w:val="20"/>
        </w:rPr>
        <w:t>Tank water</w:t>
      </w:r>
      <w:r w:rsidR="009273A5" w:rsidRPr="007B6300">
        <w:rPr>
          <w:rFonts w:ascii="Arial" w:hAnsi="Arial" w:cs="Arial"/>
          <w:b/>
          <w:sz w:val="20"/>
          <w:szCs w:val="20"/>
        </w:rPr>
        <w:t xml:space="preserve"> sampling</w:t>
      </w:r>
      <w:r w:rsidR="009273A5" w:rsidRPr="007B6300">
        <w:rPr>
          <w:rFonts w:ascii="Arial" w:hAnsi="Arial" w:cs="Arial"/>
          <w:sz w:val="20"/>
          <w:szCs w:val="20"/>
        </w:rPr>
        <w:t>. The tap/spigot connected directly to the rainwater tank was wiped with 70% ethanol</w:t>
      </w:r>
      <w:r w:rsidR="009F3CEB" w:rsidRPr="007B6300">
        <w:rPr>
          <w:rFonts w:ascii="Arial" w:hAnsi="Arial" w:cs="Arial"/>
          <w:sz w:val="20"/>
          <w:szCs w:val="20"/>
        </w:rPr>
        <w:t>,</w:t>
      </w:r>
      <w:r w:rsidR="009273A5" w:rsidRPr="007B6300">
        <w:rPr>
          <w:rFonts w:ascii="Arial" w:hAnsi="Arial" w:cs="Arial"/>
          <w:sz w:val="20"/>
          <w:szCs w:val="20"/>
        </w:rPr>
        <w:t xml:space="preserve"> and </w:t>
      </w:r>
      <w:r w:rsidR="00285816" w:rsidRPr="007B6300">
        <w:rPr>
          <w:rFonts w:ascii="Arial" w:hAnsi="Arial" w:cs="Arial"/>
          <w:sz w:val="20"/>
          <w:szCs w:val="20"/>
        </w:rPr>
        <w:t xml:space="preserve">the </w:t>
      </w:r>
      <w:r w:rsidR="009273A5" w:rsidRPr="007B6300">
        <w:rPr>
          <w:rFonts w:ascii="Arial" w:hAnsi="Arial" w:cs="Arial"/>
          <w:sz w:val="20"/>
          <w:szCs w:val="20"/>
        </w:rPr>
        <w:t xml:space="preserve">water </w:t>
      </w:r>
      <w:r w:rsidR="00285816" w:rsidRPr="007B6300">
        <w:rPr>
          <w:rFonts w:ascii="Arial" w:hAnsi="Arial" w:cs="Arial"/>
          <w:sz w:val="20"/>
          <w:szCs w:val="20"/>
        </w:rPr>
        <w:t xml:space="preserve">was </w:t>
      </w:r>
      <w:r w:rsidR="009F3CEB" w:rsidRPr="007B6300">
        <w:rPr>
          <w:rFonts w:ascii="Arial" w:hAnsi="Arial" w:cs="Arial"/>
          <w:sz w:val="20"/>
          <w:szCs w:val="20"/>
        </w:rPr>
        <w:t xml:space="preserve">run for </w:t>
      </w:r>
      <w:r w:rsidR="00294668">
        <w:rPr>
          <w:rFonts w:ascii="Arial" w:hAnsi="Arial" w:cs="Arial"/>
          <w:sz w:val="20"/>
          <w:szCs w:val="20"/>
        </w:rPr>
        <w:t xml:space="preserve">15 s </w:t>
      </w:r>
      <w:r w:rsidR="009273A5" w:rsidRPr="007B6300">
        <w:rPr>
          <w:rFonts w:ascii="Arial" w:hAnsi="Arial" w:cs="Arial"/>
          <w:sz w:val="20"/>
          <w:szCs w:val="20"/>
        </w:rPr>
        <w:t xml:space="preserve">prior to filling a </w:t>
      </w:r>
      <w:r w:rsidR="001317B9" w:rsidRPr="007B6300">
        <w:rPr>
          <w:rFonts w:ascii="Arial" w:hAnsi="Arial" w:cs="Arial"/>
          <w:sz w:val="20"/>
          <w:szCs w:val="20"/>
        </w:rPr>
        <w:t>1</w:t>
      </w:r>
      <w:r w:rsidR="009273A5" w:rsidRPr="007B6300">
        <w:rPr>
          <w:rFonts w:ascii="Arial" w:hAnsi="Arial" w:cs="Arial"/>
          <w:sz w:val="20"/>
          <w:szCs w:val="20"/>
        </w:rPr>
        <w:t xml:space="preserve">0 L sterile container. </w:t>
      </w:r>
      <w:r w:rsidR="0066409D" w:rsidRPr="007B6300">
        <w:rPr>
          <w:rFonts w:ascii="Arial" w:hAnsi="Arial" w:cs="Arial"/>
          <w:sz w:val="20"/>
          <w:szCs w:val="20"/>
        </w:rPr>
        <w:t xml:space="preserve">In the absence of a tap, </w:t>
      </w:r>
      <w:r w:rsidR="00D1395A" w:rsidRPr="007B6300">
        <w:rPr>
          <w:rFonts w:ascii="Arial" w:hAnsi="Arial" w:cs="Arial"/>
          <w:sz w:val="20"/>
          <w:szCs w:val="20"/>
        </w:rPr>
        <w:t xml:space="preserve">samples were </w:t>
      </w:r>
      <w:r w:rsidR="0066409D" w:rsidRPr="007B6300">
        <w:rPr>
          <w:rFonts w:ascii="Arial" w:hAnsi="Arial" w:cs="Arial"/>
          <w:sz w:val="20"/>
          <w:szCs w:val="20"/>
        </w:rPr>
        <w:t>collected</w:t>
      </w:r>
      <w:r w:rsidR="00D1395A" w:rsidRPr="007B6300">
        <w:rPr>
          <w:rFonts w:ascii="Arial" w:hAnsi="Arial" w:cs="Arial"/>
          <w:sz w:val="20"/>
          <w:szCs w:val="20"/>
        </w:rPr>
        <w:t xml:space="preserve"> directly from openings in the top of the tank. </w:t>
      </w:r>
      <w:r w:rsidR="009273A5" w:rsidRPr="007B6300">
        <w:rPr>
          <w:rFonts w:ascii="Arial" w:hAnsi="Arial" w:cs="Arial"/>
          <w:sz w:val="20"/>
          <w:szCs w:val="20"/>
        </w:rPr>
        <w:t>Samples were transported to the laboratory</w:t>
      </w:r>
      <w:r w:rsidR="009F3CEB" w:rsidRPr="007B6300">
        <w:rPr>
          <w:rFonts w:ascii="Arial" w:hAnsi="Arial" w:cs="Arial"/>
          <w:sz w:val="20"/>
          <w:szCs w:val="20"/>
        </w:rPr>
        <w:t>, kept at 4°C,</w:t>
      </w:r>
      <w:r w:rsidR="009273A5" w:rsidRPr="007B6300">
        <w:rPr>
          <w:rFonts w:ascii="Arial" w:hAnsi="Arial" w:cs="Arial"/>
          <w:sz w:val="20"/>
          <w:szCs w:val="20"/>
        </w:rPr>
        <w:t xml:space="preserve"> a</w:t>
      </w:r>
      <w:r w:rsidR="001F72DE" w:rsidRPr="007B6300">
        <w:rPr>
          <w:rFonts w:ascii="Arial" w:hAnsi="Arial" w:cs="Arial"/>
          <w:sz w:val="20"/>
          <w:szCs w:val="20"/>
        </w:rPr>
        <w:t xml:space="preserve">nd processed within </w:t>
      </w:r>
      <w:r w:rsidR="0066409D" w:rsidRPr="007B6300">
        <w:rPr>
          <w:rFonts w:ascii="Arial" w:hAnsi="Arial" w:cs="Arial"/>
          <w:sz w:val="20"/>
          <w:szCs w:val="20"/>
        </w:rPr>
        <w:t>6</w:t>
      </w:r>
      <w:r w:rsidR="006445E6">
        <w:rPr>
          <w:rFonts w:ascii="Arial" w:hAnsi="Arial" w:cs="Arial"/>
          <w:sz w:val="20"/>
          <w:szCs w:val="20"/>
        </w:rPr>
        <w:t>-72</w:t>
      </w:r>
      <w:r w:rsidRPr="007B6300">
        <w:rPr>
          <w:rFonts w:ascii="Arial" w:hAnsi="Arial" w:cs="Arial"/>
          <w:sz w:val="20"/>
          <w:szCs w:val="20"/>
        </w:rPr>
        <w:t xml:space="preserve"> h</w:t>
      </w:r>
      <w:r w:rsidR="009273A5" w:rsidRPr="007B6300">
        <w:rPr>
          <w:rFonts w:ascii="Arial" w:hAnsi="Arial" w:cs="Arial"/>
          <w:sz w:val="20"/>
          <w:szCs w:val="20"/>
        </w:rPr>
        <w:t>.</w:t>
      </w:r>
      <w:r w:rsidR="008D67DE" w:rsidRPr="007B6300">
        <w:rPr>
          <w:rFonts w:ascii="Arial" w:hAnsi="Arial" w:cs="Arial"/>
          <w:sz w:val="20"/>
          <w:szCs w:val="20"/>
        </w:rPr>
        <w:t xml:space="preserve"> </w:t>
      </w:r>
    </w:p>
    <w:p w:rsidR="00BA1E69" w:rsidRPr="007B6300" w:rsidRDefault="00BA1E69" w:rsidP="002E2D2D">
      <w:pPr>
        <w:spacing w:after="0" w:line="480" w:lineRule="auto"/>
        <w:jc w:val="both"/>
        <w:rPr>
          <w:rFonts w:ascii="Arial" w:hAnsi="Arial" w:cs="Arial"/>
          <w:b/>
          <w:sz w:val="20"/>
          <w:szCs w:val="20"/>
        </w:rPr>
      </w:pPr>
      <w:r w:rsidRPr="007B6300">
        <w:rPr>
          <w:rFonts w:ascii="Arial" w:hAnsi="Arial" w:cs="Arial"/>
          <w:b/>
          <w:sz w:val="20"/>
          <w:szCs w:val="20"/>
        </w:rPr>
        <w:t xml:space="preserve">Enumeration of </w:t>
      </w:r>
      <w:r w:rsidRPr="007B6300">
        <w:rPr>
          <w:rFonts w:ascii="Arial" w:hAnsi="Arial" w:cs="Arial"/>
          <w:b/>
          <w:i/>
          <w:sz w:val="20"/>
          <w:szCs w:val="20"/>
        </w:rPr>
        <w:t>Escherichia coli</w:t>
      </w:r>
      <w:r w:rsidRPr="007B6300">
        <w:rPr>
          <w:rFonts w:ascii="Arial" w:hAnsi="Arial" w:cs="Arial"/>
          <w:b/>
          <w:sz w:val="20"/>
          <w:szCs w:val="20"/>
        </w:rPr>
        <w:t xml:space="preserve">. </w:t>
      </w:r>
      <w:r w:rsidRPr="007B6300">
        <w:rPr>
          <w:rFonts w:ascii="Arial" w:hAnsi="Arial" w:cs="Arial"/>
          <w:sz w:val="20"/>
          <w:szCs w:val="20"/>
        </w:rPr>
        <w:t xml:space="preserve">Colilert® (IDEXX Laboratories, Westbrook, Maine, USA) Test kits were used to determine the concentrations of </w:t>
      </w:r>
      <w:r w:rsidRPr="007B6300">
        <w:rPr>
          <w:rFonts w:ascii="Arial" w:hAnsi="Arial" w:cs="Arial"/>
          <w:i/>
          <w:sz w:val="20"/>
          <w:szCs w:val="20"/>
        </w:rPr>
        <w:t>E. coli</w:t>
      </w:r>
      <w:r w:rsidRPr="007B6300">
        <w:rPr>
          <w:rFonts w:ascii="Arial" w:hAnsi="Arial" w:cs="Arial"/>
          <w:sz w:val="20"/>
          <w:szCs w:val="20"/>
        </w:rPr>
        <w:t xml:space="preserve"> in 100 mL of each tank water sample. Test kits were incubated at 37 ± 0.5°C for 18-24 h as per the manufacturer’s recommendation. </w:t>
      </w:r>
    </w:p>
    <w:p w:rsidR="00057871" w:rsidRPr="007B6300" w:rsidRDefault="00025FF3" w:rsidP="002E2D2D">
      <w:pPr>
        <w:spacing w:after="0" w:line="480" w:lineRule="auto"/>
        <w:jc w:val="both"/>
        <w:rPr>
          <w:rFonts w:ascii="Arial" w:hAnsi="Arial" w:cs="Arial"/>
          <w:sz w:val="20"/>
          <w:szCs w:val="20"/>
        </w:rPr>
      </w:pPr>
      <w:r w:rsidRPr="007B6300">
        <w:rPr>
          <w:rFonts w:ascii="Arial" w:hAnsi="Arial" w:cs="Arial"/>
          <w:b/>
          <w:sz w:val="20"/>
          <w:szCs w:val="20"/>
        </w:rPr>
        <w:t xml:space="preserve">Concentration of rainwater samples. </w:t>
      </w:r>
      <w:r w:rsidR="003D27E2" w:rsidRPr="007B6300">
        <w:rPr>
          <w:rFonts w:ascii="Arial" w:hAnsi="Arial" w:cs="Arial"/>
          <w:sz w:val="20"/>
          <w:szCs w:val="20"/>
        </w:rPr>
        <w:t>Approximately 10 L water sample</w:t>
      </w:r>
      <w:r w:rsidR="005F2903">
        <w:rPr>
          <w:rFonts w:ascii="Arial" w:hAnsi="Arial" w:cs="Arial"/>
          <w:sz w:val="20"/>
          <w:szCs w:val="20"/>
        </w:rPr>
        <w:t xml:space="preserve"> from each </w:t>
      </w:r>
      <w:r w:rsidR="00AA0540" w:rsidRPr="007B6300">
        <w:rPr>
          <w:rFonts w:ascii="Arial" w:hAnsi="Arial" w:cs="Arial"/>
          <w:sz w:val="20"/>
          <w:szCs w:val="20"/>
        </w:rPr>
        <w:t>tank w</w:t>
      </w:r>
      <w:r w:rsidR="003D27E2" w:rsidRPr="007B6300">
        <w:rPr>
          <w:rFonts w:ascii="Arial" w:hAnsi="Arial" w:cs="Arial"/>
          <w:sz w:val="20"/>
          <w:szCs w:val="20"/>
        </w:rPr>
        <w:t>as</w:t>
      </w:r>
      <w:r w:rsidR="00AA0540" w:rsidRPr="007B6300">
        <w:rPr>
          <w:rFonts w:ascii="Arial" w:hAnsi="Arial" w:cs="Arial"/>
          <w:sz w:val="20"/>
          <w:szCs w:val="20"/>
        </w:rPr>
        <w:t xml:space="preserve"> conce</w:t>
      </w:r>
      <w:r w:rsidR="00AA0540" w:rsidRPr="007B6300">
        <w:rPr>
          <w:rFonts w:ascii="Arial" w:hAnsi="Arial" w:cs="Arial"/>
          <w:sz w:val="20"/>
          <w:szCs w:val="20"/>
        </w:rPr>
        <w:t>n</w:t>
      </w:r>
      <w:r w:rsidR="00AA0540" w:rsidRPr="007B6300">
        <w:rPr>
          <w:rFonts w:ascii="Arial" w:hAnsi="Arial" w:cs="Arial"/>
          <w:sz w:val="20"/>
          <w:szCs w:val="20"/>
        </w:rPr>
        <w:t>trated by a hollow-fi</w:t>
      </w:r>
      <w:r w:rsidR="00BF124D" w:rsidRPr="007B6300">
        <w:rPr>
          <w:rFonts w:ascii="Arial" w:hAnsi="Arial" w:cs="Arial"/>
          <w:sz w:val="20"/>
          <w:szCs w:val="20"/>
        </w:rPr>
        <w:t>ber ultrafiltration system (HFUF</w:t>
      </w:r>
      <w:r w:rsidR="00A0321E" w:rsidRPr="007B6300">
        <w:rPr>
          <w:rFonts w:ascii="Arial" w:hAnsi="Arial" w:cs="Arial"/>
          <w:sz w:val="20"/>
          <w:szCs w:val="20"/>
        </w:rPr>
        <w:t>) using Hemoflow FX</w:t>
      </w:r>
      <w:r w:rsidR="003B534F" w:rsidRPr="007B6300">
        <w:rPr>
          <w:rFonts w:ascii="Arial" w:hAnsi="Arial" w:cs="Arial"/>
          <w:sz w:val="20"/>
          <w:szCs w:val="20"/>
        </w:rPr>
        <w:t xml:space="preserve"> </w:t>
      </w:r>
      <w:r w:rsidR="00A0321E" w:rsidRPr="007B6300">
        <w:rPr>
          <w:rFonts w:ascii="Arial" w:hAnsi="Arial" w:cs="Arial"/>
          <w:sz w:val="20"/>
          <w:szCs w:val="20"/>
        </w:rPr>
        <w:t>80</w:t>
      </w:r>
      <w:r w:rsidR="00AA0540" w:rsidRPr="007B6300">
        <w:rPr>
          <w:rFonts w:ascii="Arial" w:hAnsi="Arial" w:cs="Arial"/>
          <w:sz w:val="20"/>
          <w:szCs w:val="20"/>
        </w:rPr>
        <w:t xml:space="preserve"> dialysis filters (Fresenius </w:t>
      </w:r>
      <w:r w:rsidR="00AA0540" w:rsidRPr="007B6300">
        <w:rPr>
          <w:rFonts w:ascii="Arial" w:hAnsi="Arial" w:cs="Arial"/>
          <w:sz w:val="20"/>
          <w:szCs w:val="20"/>
        </w:rPr>
        <w:lastRenderedPageBreak/>
        <w:t xml:space="preserve">Medical Care, </w:t>
      </w:r>
      <w:r w:rsidR="0021238A" w:rsidRPr="007B6300">
        <w:rPr>
          <w:rFonts w:ascii="Arial" w:hAnsi="Arial" w:cs="Arial"/>
          <w:sz w:val="20"/>
          <w:szCs w:val="20"/>
        </w:rPr>
        <w:t>Bad Homberg, Germany</w:t>
      </w:r>
      <w:r w:rsidR="00A75677" w:rsidRPr="007B6300">
        <w:rPr>
          <w:rFonts w:ascii="Arial" w:hAnsi="Arial" w:cs="Arial"/>
          <w:sz w:val="20"/>
          <w:szCs w:val="20"/>
        </w:rPr>
        <w:t>) as previously described</w:t>
      </w:r>
      <w:r w:rsidR="006B2C1A" w:rsidRPr="007B6300">
        <w:rPr>
          <w:rFonts w:ascii="Arial" w:hAnsi="Arial" w:cs="Arial"/>
          <w:sz w:val="20"/>
          <w:szCs w:val="20"/>
        </w:rPr>
        <w:t xml:space="preserve"> (Hill et al. 2007)</w:t>
      </w:r>
      <w:r w:rsidR="00AA0540" w:rsidRPr="007B6300">
        <w:rPr>
          <w:rFonts w:ascii="Arial" w:hAnsi="Arial" w:cs="Arial"/>
          <w:sz w:val="20"/>
          <w:szCs w:val="20"/>
        </w:rPr>
        <w:t xml:space="preserve">. </w:t>
      </w:r>
      <w:r w:rsidR="003C6EA6" w:rsidRPr="007B6300">
        <w:rPr>
          <w:rFonts w:ascii="Arial" w:hAnsi="Arial" w:cs="Arial"/>
          <w:sz w:val="20"/>
          <w:szCs w:val="20"/>
        </w:rPr>
        <w:t>Briefly, 1 g of s</w:t>
      </w:r>
      <w:r w:rsidR="003C6EA6" w:rsidRPr="007B6300">
        <w:rPr>
          <w:rFonts w:ascii="Arial" w:hAnsi="Arial" w:cs="Arial"/>
          <w:sz w:val="20"/>
          <w:szCs w:val="20"/>
        </w:rPr>
        <w:t>o</w:t>
      </w:r>
      <w:r w:rsidR="003C6EA6" w:rsidRPr="007B6300">
        <w:rPr>
          <w:rFonts w:ascii="Arial" w:hAnsi="Arial" w:cs="Arial"/>
          <w:sz w:val="20"/>
          <w:szCs w:val="20"/>
        </w:rPr>
        <w:t xml:space="preserve">dium hexametaphosphate (NaPP, </w:t>
      </w:r>
      <w:r w:rsidR="00A74656" w:rsidRPr="007B6300">
        <w:rPr>
          <w:rFonts w:ascii="Arial" w:hAnsi="Arial" w:cs="Arial"/>
          <w:sz w:val="20"/>
          <w:szCs w:val="20"/>
        </w:rPr>
        <w:t>Sigma-Aldrich, St. Louis, Missouri</w:t>
      </w:r>
      <w:r w:rsidR="0007304A" w:rsidRPr="007B6300">
        <w:rPr>
          <w:rFonts w:ascii="Arial" w:hAnsi="Arial" w:cs="Arial"/>
          <w:sz w:val="20"/>
          <w:szCs w:val="20"/>
        </w:rPr>
        <w:t>, USA</w:t>
      </w:r>
      <w:r w:rsidR="003C6EA6" w:rsidRPr="007B6300">
        <w:rPr>
          <w:rFonts w:ascii="Arial" w:hAnsi="Arial" w:cs="Arial"/>
          <w:sz w:val="20"/>
          <w:szCs w:val="20"/>
        </w:rPr>
        <w:t>) was added to each 10 L rainwater sample to achieve a concentration of 0.01%</w:t>
      </w:r>
      <w:r w:rsidR="00216F7B" w:rsidRPr="007B6300">
        <w:rPr>
          <w:rFonts w:ascii="Arial" w:hAnsi="Arial" w:cs="Arial"/>
          <w:sz w:val="20"/>
          <w:szCs w:val="20"/>
        </w:rPr>
        <w:t xml:space="preserve"> (w/v)</w:t>
      </w:r>
      <w:r w:rsidR="003C6EA6" w:rsidRPr="007B6300">
        <w:rPr>
          <w:rFonts w:ascii="Arial" w:hAnsi="Arial" w:cs="Arial"/>
          <w:sz w:val="20"/>
          <w:szCs w:val="20"/>
        </w:rPr>
        <w:t>. Each water sample was pumped with a peristaltic pump (</w:t>
      </w:r>
      <w:r w:rsidR="0001209B" w:rsidRPr="007B6300">
        <w:rPr>
          <w:rFonts w:ascii="Arial" w:hAnsi="Arial" w:cs="Arial"/>
          <w:sz w:val="20"/>
          <w:szCs w:val="20"/>
        </w:rPr>
        <w:t>Adelab Scientific, South Australia</w:t>
      </w:r>
      <w:r w:rsidR="0007304A" w:rsidRPr="007B6300">
        <w:rPr>
          <w:rFonts w:ascii="Arial" w:hAnsi="Arial" w:cs="Arial"/>
          <w:sz w:val="20"/>
          <w:szCs w:val="20"/>
        </w:rPr>
        <w:t>, Australia</w:t>
      </w:r>
      <w:r w:rsidR="003C6EA6" w:rsidRPr="007B6300">
        <w:rPr>
          <w:rFonts w:ascii="Arial" w:hAnsi="Arial" w:cs="Arial"/>
          <w:sz w:val="20"/>
          <w:szCs w:val="20"/>
        </w:rPr>
        <w:t xml:space="preserve">) in a closed loop with sterile </w:t>
      </w:r>
      <w:r w:rsidR="004424CA" w:rsidRPr="007B6300">
        <w:rPr>
          <w:rFonts w:ascii="Arial" w:hAnsi="Arial" w:cs="Arial"/>
          <w:sz w:val="20"/>
          <w:szCs w:val="20"/>
        </w:rPr>
        <w:t>high-grade Norprene® A60 f</w:t>
      </w:r>
      <w:r w:rsidR="003C6EA6" w:rsidRPr="007B6300">
        <w:rPr>
          <w:rFonts w:ascii="Arial" w:hAnsi="Arial" w:cs="Arial"/>
          <w:sz w:val="20"/>
          <w:szCs w:val="20"/>
        </w:rPr>
        <w:t xml:space="preserve"> tubing (</w:t>
      </w:r>
      <w:r w:rsidR="0001209B" w:rsidRPr="007B6300">
        <w:rPr>
          <w:rFonts w:ascii="Arial" w:hAnsi="Arial" w:cs="Arial"/>
          <w:sz w:val="20"/>
          <w:szCs w:val="20"/>
        </w:rPr>
        <w:t>Ad</w:t>
      </w:r>
      <w:r w:rsidR="00C40012" w:rsidRPr="007B6300">
        <w:rPr>
          <w:rFonts w:ascii="Arial" w:hAnsi="Arial" w:cs="Arial"/>
          <w:sz w:val="20"/>
          <w:szCs w:val="20"/>
        </w:rPr>
        <w:t>elab Scientific</w:t>
      </w:r>
      <w:r w:rsidR="003C6EA6" w:rsidRPr="007B6300">
        <w:rPr>
          <w:rFonts w:ascii="Arial" w:hAnsi="Arial" w:cs="Arial"/>
          <w:sz w:val="20"/>
          <w:szCs w:val="20"/>
        </w:rPr>
        <w:t>). The tu</w:t>
      </w:r>
      <w:r w:rsidR="0095029E" w:rsidRPr="007B6300">
        <w:rPr>
          <w:rFonts w:ascii="Arial" w:hAnsi="Arial" w:cs="Arial"/>
          <w:sz w:val="20"/>
          <w:szCs w:val="20"/>
        </w:rPr>
        <w:t>bing was sterilized by soaking i</w:t>
      </w:r>
      <w:r w:rsidR="00DB5BE6">
        <w:rPr>
          <w:rFonts w:ascii="Arial" w:hAnsi="Arial" w:cs="Arial"/>
          <w:sz w:val="20"/>
          <w:szCs w:val="20"/>
        </w:rPr>
        <w:t>n 3</w:t>
      </w:r>
      <w:r w:rsidR="003C6EA6" w:rsidRPr="007B6300">
        <w:rPr>
          <w:rFonts w:ascii="Arial" w:hAnsi="Arial" w:cs="Arial"/>
          <w:sz w:val="20"/>
          <w:szCs w:val="20"/>
        </w:rPr>
        <w:t>% bleach, was</w:t>
      </w:r>
      <w:r w:rsidR="003C6EA6" w:rsidRPr="007B6300">
        <w:rPr>
          <w:rFonts w:ascii="Arial" w:hAnsi="Arial" w:cs="Arial"/>
          <w:sz w:val="20"/>
          <w:szCs w:val="20"/>
        </w:rPr>
        <w:t>h</w:t>
      </w:r>
      <w:r w:rsidR="003C6EA6" w:rsidRPr="007B6300">
        <w:rPr>
          <w:rFonts w:ascii="Arial" w:hAnsi="Arial" w:cs="Arial"/>
          <w:sz w:val="20"/>
          <w:szCs w:val="20"/>
        </w:rPr>
        <w:t xml:space="preserve">ing with deionized water, and autoclaving at 121°C for 15 min. </w:t>
      </w:r>
      <w:r w:rsidR="00216F7B" w:rsidRPr="007B6300">
        <w:rPr>
          <w:rFonts w:ascii="Arial" w:hAnsi="Arial" w:cs="Arial"/>
          <w:sz w:val="20"/>
          <w:szCs w:val="20"/>
        </w:rPr>
        <w:t>The sample was concentrated to a</w:t>
      </w:r>
      <w:r w:rsidR="00216F7B" w:rsidRPr="007B6300">
        <w:rPr>
          <w:rFonts w:ascii="Arial" w:hAnsi="Arial" w:cs="Arial"/>
          <w:sz w:val="20"/>
          <w:szCs w:val="20"/>
        </w:rPr>
        <w:t>p</w:t>
      </w:r>
      <w:r w:rsidR="00216F7B" w:rsidRPr="007B6300">
        <w:rPr>
          <w:rFonts w:ascii="Arial" w:hAnsi="Arial" w:cs="Arial"/>
          <w:sz w:val="20"/>
          <w:szCs w:val="20"/>
        </w:rPr>
        <w:t xml:space="preserve">proximately 150-200 mL, depending on turbidity. </w:t>
      </w:r>
      <w:r w:rsidR="003C6EA6" w:rsidRPr="007B6300">
        <w:rPr>
          <w:rFonts w:ascii="Arial" w:hAnsi="Arial" w:cs="Arial"/>
          <w:sz w:val="20"/>
          <w:szCs w:val="20"/>
        </w:rPr>
        <w:t>At the end of the concentration process, pressurized air was passed through the filter cartridge from the top to recover as much water as possible. To i</w:t>
      </w:r>
      <w:r w:rsidR="003C6EA6" w:rsidRPr="007B6300">
        <w:rPr>
          <w:rFonts w:ascii="Arial" w:hAnsi="Arial" w:cs="Arial"/>
          <w:sz w:val="20"/>
          <w:szCs w:val="20"/>
        </w:rPr>
        <w:t>m</w:t>
      </w:r>
      <w:r w:rsidR="003C6EA6" w:rsidRPr="007B6300">
        <w:rPr>
          <w:rFonts w:ascii="Arial" w:hAnsi="Arial" w:cs="Arial"/>
          <w:sz w:val="20"/>
          <w:szCs w:val="20"/>
        </w:rPr>
        <w:t>prove recovery, after each sample was processed through the HFU</w:t>
      </w:r>
      <w:r w:rsidR="00A75677" w:rsidRPr="007B6300">
        <w:rPr>
          <w:rFonts w:ascii="Arial" w:hAnsi="Arial" w:cs="Arial"/>
          <w:sz w:val="20"/>
          <w:szCs w:val="20"/>
        </w:rPr>
        <w:t>F, 500 mL of elution solution [</w:t>
      </w:r>
      <w:r w:rsidR="00FA1579" w:rsidRPr="007B6300">
        <w:rPr>
          <w:rFonts w:ascii="Arial" w:hAnsi="Arial" w:cs="Arial"/>
          <w:sz w:val="20"/>
          <w:szCs w:val="20"/>
        </w:rPr>
        <w:t>0.5</w:t>
      </w:r>
      <w:r w:rsidR="003C6EA6" w:rsidRPr="007B6300">
        <w:rPr>
          <w:rFonts w:ascii="Arial" w:hAnsi="Arial" w:cs="Arial"/>
          <w:sz w:val="20"/>
          <w:szCs w:val="20"/>
        </w:rPr>
        <w:t>% Tween 80, (</w:t>
      </w:r>
      <w:r w:rsidR="00A74656" w:rsidRPr="007B6300">
        <w:rPr>
          <w:rFonts w:ascii="Arial" w:hAnsi="Arial" w:cs="Arial"/>
          <w:sz w:val="20"/>
          <w:szCs w:val="20"/>
        </w:rPr>
        <w:t>Sigma-Aldrich, St. Louis, Missouri</w:t>
      </w:r>
      <w:r w:rsidR="0007304A" w:rsidRPr="007B6300">
        <w:rPr>
          <w:rFonts w:ascii="Arial" w:hAnsi="Arial" w:cs="Arial"/>
          <w:sz w:val="20"/>
          <w:szCs w:val="20"/>
        </w:rPr>
        <w:t>, USA</w:t>
      </w:r>
      <w:r w:rsidR="003C6EA6" w:rsidRPr="007B6300">
        <w:rPr>
          <w:rFonts w:ascii="Arial" w:hAnsi="Arial" w:cs="Arial"/>
          <w:sz w:val="20"/>
          <w:szCs w:val="20"/>
        </w:rPr>
        <w:t>) 0.01% NaPP</w:t>
      </w:r>
      <w:r w:rsidR="00511C9D" w:rsidRPr="007B6300">
        <w:rPr>
          <w:rFonts w:ascii="Arial" w:hAnsi="Arial" w:cs="Arial"/>
          <w:sz w:val="20"/>
          <w:szCs w:val="20"/>
        </w:rPr>
        <w:t>,</w:t>
      </w:r>
      <w:r w:rsidR="003C6EA6" w:rsidRPr="007B6300">
        <w:rPr>
          <w:rFonts w:ascii="Arial" w:hAnsi="Arial" w:cs="Arial"/>
          <w:sz w:val="20"/>
          <w:szCs w:val="20"/>
        </w:rPr>
        <w:t xml:space="preserve"> and 0.001 Antifoam A (</w:t>
      </w:r>
      <w:r w:rsidR="00A74656" w:rsidRPr="007B6300">
        <w:rPr>
          <w:rFonts w:ascii="Arial" w:hAnsi="Arial" w:cs="Arial"/>
          <w:sz w:val="20"/>
          <w:szCs w:val="20"/>
        </w:rPr>
        <w:t>Sigma-Aldrich, St. Louis, Missouri</w:t>
      </w:r>
      <w:r w:rsidR="0007304A" w:rsidRPr="007B6300">
        <w:rPr>
          <w:rFonts w:ascii="Arial" w:hAnsi="Arial" w:cs="Arial"/>
          <w:sz w:val="20"/>
          <w:szCs w:val="20"/>
        </w:rPr>
        <w:t>, USA</w:t>
      </w:r>
      <w:r w:rsidR="003C6EA6" w:rsidRPr="007B6300">
        <w:rPr>
          <w:rFonts w:ascii="Arial" w:hAnsi="Arial" w:cs="Arial"/>
          <w:sz w:val="20"/>
          <w:szCs w:val="20"/>
        </w:rPr>
        <w:t>)</w:t>
      </w:r>
      <w:r w:rsidR="00A75677" w:rsidRPr="007B6300">
        <w:rPr>
          <w:rFonts w:ascii="Arial" w:hAnsi="Arial" w:cs="Arial"/>
          <w:sz w:val="20"/>
          <w:szCs w:val="20"/>
        </w:rPr>
        <w:t>]</w:t>
      </w:r>
      <w:r w:rsidR="003C6EA6" w:rsidRPr="007B6300">
        <w:rPr>
          <w:rFonts w:ascii="Arial" w:hAnsi="Arial" w:cs="Arial"/>
          <w:sz w:val="20"/>
          <w:szCs w:val="20"/>
        </w:rPr>
        <w:t xml:space="preserve"> was recirculated </w:t>
      </w:r>
      <w:r w:rsidR="00C40012" w:rsidRPr="007B6300">
        <w:rPr>
          <w:rFonts w:ascii="Arial" w:hAnsi="Arial" w:cs="Arial"/>
          <w:sz w:val="20"/>
          <w:szCs w:val="20"/>
        </w:rPr>
        <w:t>through the filter for 5 min</w:t>
      </w:r>
      <w:r w:rsidR="00A75677" w:rsidRPr="007B6300">
        <w:rPr>
          <w:rFonts w:ascii="Arial" w:hAnsi="Arial" w:cs="Arial"/>
          <w:sz w:val="20"/>
          <w:szCs w:val="20"/>
        </w:rPr>
        <w:t xml:space="preserve">, </w:t>
      </w:r>
      <w:r w:rsidR="003C6EA6" w:rsidRPr="007B6300">
        <w:rPr>
          <w:rFonts w:ascii="Arial" w:hAnsi="Arial" w:cs="Arial"/>
          <w:sz w:val="20"/>
          <w:szCs w:val="20"/>
        </w:rPr>
        <w:t xml:space="preserve">and then </w:t>
      </w:r>
      <w:r w:rsidR="00216F7B" w:rsidRPr="007B6300">
        <w:rPr>
          <w:rFonts w:ascii="Arial" w:hAnsi="Arial" w:cs="Arial"/>
          <w:sz w:val="20"/>
          <w:szCs w:val="20"/>
        </w:rPr>
        <w:t>co</w:t>
      </w:r>
      <w:r w:rsidR="00216F7B" w:rsidRPr="007B6300">
        <w:rPr>
          <w:rFonts w:ascii="Arial" w:hAnsi="Arial" w:cs="Arial"/>
          <w:sz w:val="20"/>
          <w:szCs w:val="20"/>
        </w:rPr>
        <w:t>n</w:t>
      </w:r>
      <w:r w:rsidR="00216F7B" w:rsidRPr="007B6300">
        <w:rPr>
          <w:rFonts w:ascii="Arial" w:hAnsi="Arial" w:cs="Arial"/>
          <w:sz w:val="20"/>
          <w:szCs w:val="20"/>
        </w:rPr>
        <w:t>centrated</w:t>
      </w:r>
      <w:r w:rsidR="003C6EA6" w:rsidRPr="007B6300">
        <w:rPr>
          <w:rFonts w:ascii="Arial" w:hAnsi="Arial" w:cs="Arial"/>
          <w:sz w:val="20"/>
          <w:szCs w:val="20"/>
        </w:rPr>
        <w:t xml:space="preserve"> in the same manner as the sample</w:t>
      </w:r>
      <w:r w:rsidR="00216F7B" w:rsidRPr="007B6300">
        <w:rPr>
          <w:rFonts w:ascii="Arial" w:hAnsi="Arial" w:cs="Arial"/>
          <w:sz w:val="20"/>
          <w:szCs w:val="20"/>
        </w:rPr>
        <w:t xml:space="preserve"> to 150 mL</w:t>
      </w:r>
      <w:r w:rsidR="003C6EA6" w:rsidRPr="007B6300">
        <w:rPr>
          <w:rFonts w:ascii="Arial" w:hAnsi="Arial" w:cs="Arial"/>
          <w:sz w:val="20"/>
          <w:szCs w:val="20"/>
        </w:rPr>
        <w:t xml:space="preserve">. </w:t>
      </w:r>
      <w:r w:rsidR="00216F7B" w:rsidRPr="007B6300">
        <w:rPr>
          <w:rFonts w:ascii="Arial" w:hAnsi="Arial" w:cs="Arial"/>
          <w:sz w:val="20"/>
          <w:szCs w:val="20"/>
        </w:rPr>
        <w:t>This elution solution was added to the co</w:t>
      </w:r>
      <w:r w:rsidR="00216F7B" w:rsidRPr="007B6300">
        <w:rPr>
          <w:rFonts w:ascii="Arial" w:hAnsi="Arial" w:cs="Arial"/>
          <w:sz w:val="20"/>
          <w:szCs w:val="20"/>
        </w:rPr>
        <w:t>n</w:t>
      </w:r>
      <w:r w:rsidR="00216F7B" w:rsidRPr="007B6300">
        <w:rPr>
          <w:rFonts w:ascii="Arial" w:hAnsi="Arial" w:cs="Arial"/>
          <w:sz w:val="20"/>
          <w:szCs w:val="20"/>
        </w:rPr>
        <w:t>centrated sample to achieve a final volume of a</w:t>
      </w:r>
      <w:r w:rsidR="008546AC" w:rsidRPr="007B6300">
        <w:rPr>
          <w:rFonts w:ascii="Arial" w:hAnsi="Arial" w:cs="Arial"/>
          <w:sz w:val="20"/>
          <w:szCs w:val="20"/>
        </w:rPr>
        <w:t>pproximately 300</w:t>
      </w:r>
      <w:r w:rsidR="00C40012" w:rsidRPr="007B6300">
        <w:rPr>
          <w:rFonts w:ascii="Arial" w:hAnsi="Arial" w:cs="Arial"/>
          <w:sz w:val="20"/>
          <w:szCs w:val="20"/>
        </w:rPr>
        <w:t>-400</w:t>
      </w:r>
      <w:r w:rsidR="008546AC" w:rsidRPr="007B6300">
        <w:rPr>
          <w:rFonts w:ascii="Arial" w:hAnsi="Arial" w:cs="Arial"/>
          <w:sz w:val="20"/>
          <w:szCs w:val="20"/>
        </w:rPr>
        <w:t xml:space="preserve"> m</w:t>
      </w:r>
      <w:r w:rsidR="00216F7B" w:rsidRPr="007B6300">
        <w:rPr>
          <w:rFonts w:ascii="Arial" w:hAnsi="Arial" w:cs="Arial"/>
          <w:sz w:val="20"/>
          <w:szCs w:val="20"/>
        </w:rPr>
        <w:t>L and stored at -4°C</w:t>
      </w:r>
      <w:r w:rsidR="008546AC" w:rsidRPr="007B6300">
        <w:rPr>
          <w:rFonts w:ascii="Arial" w:hAnsi="Arial" w:cs="Arial"/>
          <w:sz w:val="20"/>
          <w:szCs w:val="20"/>
        </w:rPr>
        <w:t xml:space="preserve">. </w:t>
      </w:r>
      <w:r w:rsidR="003C6EA6" w:rsidRPr="007B6300">
        <w:rPr>
          <w:rFonts w:ascii="Arial" w:hAnsi="Arial" w:cs="Arial"/>
          <w:sz w:val="20"/>
          <w:szCs w:val="20"/>
        </w:rPr>
        <w:t xml:space="preserve">A new filter cartridge was used for each sample. </w:t>
      </w:r>
      <w:r w:rsidR="00545987" w:rsidRPr="007B6300">
        <w:rPr>
          <w:rFonts w:ascii="Arial" w:hAnsi="Arial" w:cs="Arial"/>
          <w:sz w:val="20"/>
          <w:szCs w:val="20"/>
        </w:rPr>
        <w:t>The combined concentrate was filtered through a 0.45 µm cellulose filter paper (</w:t>
      </w:r>
      <w:r w:rsidR="00C40012" w:rsidRPr="007B6300">
        <w:rPr>
          <w:rFonts w:ascii="Arial" w:hAnsi="Arial" w:cs="Arial"/>
          <w:sz w:val="20"/>
          <w:szCs w:val="20"/>
        </w:rPr>
        <w:t xml:space="preserve">Advantec, </w:t>
      </w:r>
      <w:r w:rsidR="00BB5189" w:rsidRPr="007B6300">
        <w:rPr>
          <w:rFonts w:ascii="Arial" w:hAnsi="Arial" w:cs="Arial"/>
          <w:sz w:val="20"/>
          <w:szCs w:val="20"/>
        </w:rPr>
        <w:t xml:space="preserve">Tokyo, </w:t>
      </w:r>
      <w:r w:rsidR="00C40012" w:rsidRPr="007B6300">
        <w:rPr>
          <w:rFonts w:ascii="Arial" w:hAnsi="Arial" w:cs="Arial"/>
          <w:sz w:val="20"/>
          <w:szCs w:val="20"/>
        </w:rPr>
        <w:t>Japan</w:t>
      </w:r>
      <w:r w:rsidR="00545987" w:rsidRPr="007B6300">
        <w:rPr>
          <w:rFonts w:ascii="Arial" w:hAnsi="Arial" w:cs="Arial"/>
          <w:sz w:val="20"/>
          <w:szCs w:val="20"/>
        </w:rPr>
        <w:t>)</w:t>
      </w:r>
      <w:r w:rsidR="00A75677" w:rsidRPr="007B6300">
        <w:rPr>
          <w:rFonts w:ascii="Arial" w:hAnsi="Arial" w:cs="Arial"/>
          <w:sz w:val="20"/>
          <w:szCs w:val="20"/>
        </w:rPr>
        <w:t>,</w:t>
      </w:r>
      <w:r w:rsidR="00545987" w:rsidRPr="007B6300">
        <w:rPr>
          <w:rFonts w:ascii="Arial" w:hAnsi="Arial" w:cs="Arial"/>
          <w:sz w:val="20"/>
          <w:szCs w:val="20"/>
        </w:rPr>
        <w:t xml:space="preserve"> </w:t>
      </w:r>
      <w:r w:rsidR="00C40012" w:rsidRPr="007B6300">
        <w:rPr>
          <w:rFonts w:ascii="Arial" w:hAnsi="Arial" w:cs="Arial"/>
          <w:sz w:val="20"/>
          <w:szCs w:val="20"/>
        </w:rPr>
        <w:t xml:space="preserve">and </w:t>
      </w:r>
      <w:r w:rsidR="00216F7B" w:rsidRPr="007B6300">
        <w:rPr>
          <w:rFonts w:ascii="Arial" w:hAnsi="Arial" w:cs="Arial"/>
          <w:sz w:val="20"/>
          <w:szCs w:val="20"/>
        </w:rPr>
        <w:t xml:space="preserve">stored at -80°C until DNA </w:t>
      </w:r>
      <w:r w:rsidR="003D5F2A" w:rsidRPr="007B6300">
        <w:rPr>
          <w:rFonts w:ascii="Arial" w:hAnsi="Arial" w:cs="Arial"/>
          <w:sz w:val="20"/>
          <w:szCs w:val="20"/>
        </w:rPr>
        <w:t>extraction</w:t>
      </w:r>
      <w:r w:rsidR="00216F7B" w:rsidRPr="007B6300">
        <w:rPr>
          <w:rFonts w:ascii="Arial" w:hAnsi="Arial" w:cs="Arial"/>
          <w:sz w:val="20"/>
          <w:szCs w:val="20"/>
        </w:rPr>
        <w:t xml:space="preserve">. </w:t>
      </w:r>
      <w:r w:rsidR="0033105A" w:rsidRPr="007B6300">
        <w:rPr>
          <w:rFonts w:ascii="Arial" w:hAnsi="Arial" w:cs="Arial"/>
          <w:sz w:val="20"/>
          <w:szCs w:val="20"/>
        </w:rPr>
        <w:t xml:space="preserve">In case of filter clogging, multiple filter papers were used for each sample. </w:t>
      </w:r>
    </w:p>
    <w:p w:rsidR="00C40012" w:rsidRPr="007B6300" w:rsidRDefault="00B97372" w:rsidP="002E2D2D">
      <w:pPr>
        <w:spacing w:after="0" w:line="480" w:lineRule="auto"/>
        <w:jc w:val="both"/>
        <w:rPr>
          <w:rFonts w:ascii="Arial" w:eastAsia="Times New Roman" w:hAnsi="Arial" w:cs="Arial"/>
          <w:sz w:val="20"/>
          <w:szCs w:val="20"/>
        </w:rPr>
      </w:pPr>
      <w:r w:rsidRPr="007B6300">
        <w:rPr>
          <w:rFonts w:ascii="Arial" w:hAnsi="Arial" w:cs="Arial"/>
          <w:b/>
          <w:sz w:val="20"/>
          <w:szCs w:val="20"/>
        </w:rPr>
        <w:t>DNA extraction</w:t>
      </w:r>
      <w:r w:rsidR="00552898" w:rsidRPr="007B6300">
        <w:rPr>
          <w:rFonts w:ascii="Arial" w:hAnsi="Arial" w:cs="Arial"/>
          <w:b/>
          <w:sz w:val="20"/>
          <w:szCs w:val="20"/>
        </w:rPr>
        <w:t>.</w:t>
      </w:r>
      <w:r w:rsidR="00552898" w:rsidRPr="007B6300">
        <w:rPr>
          <w:rFonts w:ascii="Arial" w:eastAsia="Times New Roman" w:hAnsi="Arial" w:cs="Arial"/>
          <w:sz w:val="20"/>
          <w:szCs w:val="20"/>
        </w:rPr>
        <w:t xml:space="preserve"> DNA was extracted from the concentrated cattle and pig wastewater samples using DNeasy Blood and Tissue Kit (Qiagen, Valencia, California, USA). A QIAamp Stool DNA Kit (Qiagen, Valencia, California, USA) was used to extract DNA from 100-220 mg of fresh animal feces and 250 µL raw human wastewater samples. </w:t>
      </w:r>
      <w:r w:rsidR="00FB76CE" w:rsidRPr="007B6300">
        <w:rPr>
          <w:rFonts w:ascii="Arial" w:hAnsi="Arial" w:cs="Arial"/>
          <w:sz w:val="20"/>
          <w:szCs w:val="20"/>
        </w:rPr>
        <w:t>A PowerSoil</w:t>
      </w:r>
      <w:r w:rsidR="00FB76CE" w:rsidRPr="007B6300">
        <w:rPr>
          <w:rFonts w:ascii="Arial" w:hAnsi="Arial" w:cs="Arial"/>
          <w:sz w:val="20"/>
          <w:szCs w:val="20"/>
          <w:vertAlign w:val="superscript"/>
        </w:rPr>
        <w:t xml:space="preserve">® </w:t>
      </w:r>
      <w:r w:rsidR="00FB76CE" w:rsidRPr="007B6300">
        <w:rPr>
          <w:rFonts w:ascii="Arial" w:hAnsi="Arial" w:cs="Arial"/>
          <w:sz w:val="20"/>
          <w:szCs w:val="20"/>
        </w:rPr>
        <w:t>Max DNA Kit (Mo Bio, Carlsbad, California, USA) was used to extract DNA</w:t>
      </w:r>
      <w:r w:rsidR="00586BE6" w:rsidRPr="007B6300">
        <w:rPr>
          <w:rFonts w:ascii="Arial" w:hAnsi="Arial" w:cs="Arial"/>
          <w:sz w:val="20"/>
          <w:szCs w:val="20"/>
        </w:rPr>
        <w:t xml:space="preserve"> </w:t>
      </w:r>
      <w:r w:rsidR="00FB76CE" w:rsidRPr="007B6300">
        <w:rPr>
          <w:rFonts w:ascii="Arial" w:hAnsi="Arial" w:cs="Arial"/>
          <w:sz w:val="20"/>
          <w:szCs w:val="20"/>
        </w:rPr>
        <w:t xml:space="preserve">from tank water samples </w:t>
      </w:r>
      <w:r w:rsidR="00661AB4" w:rsidRPr="007B6300">
        <w:rPr>
          <w:rFonts w:ascii="Arial" w:hAnsi="Arial" w:cs="Arial"/>
          <w:sz w:val="20"/>
          <w:szCs w:val="20"/>
        </w:rPr>
        <w:t xml:space="preserve">according to the manufacturer’s instructions </w:t>
      </w:r>
      <w:r w:rsidR="00144A10" w:rsidRPr="007B6300">
        <w:rPr>
          <w:rFonts w:ascii="Arial" w:hAnsi="Arial" w:cs="Arial"/>
          <w:sz w:val="20"/>
          <w:szCs w:val="20"/>
        </w:rPr>
        <w:t xml:space="preserve">and stored at -80°C until use. </w:t>
      </w:r>
      <w:r w:rsidR="00931ECB" w:rsidRPr="007B6300">
        <w:rPr>
          <w:rFonts w:ascii="Arial" w:hAnsi="Arial" w:cs="Arial"/>
          <w:sz w:val="20"/>
          <w:szCs w:val="20"/>
        </w:rPr>
        <w:t>The kit was modified slightly with 2 mL of DNA eluted</w:t>
      </w:r>
      <w:r w:rsidR="007A268F" w:rsidRPr="007B6300">
        <w:rPr>
          <w:rFonts w:ascii="Arial" w:hAnsi="Arial" w:cs="Arial"/>
          <w:sz w:val="20"/>
          <w:szCs w:val="20"/>
        </w:rPr>
        <w:t xml:space="preserve"> buffer C6</w:t>
      </w:r>
      <w:r w:rsidR="00931ECB" w:rsidRPr="007B6300">
        <w:rPr>
          <w:rFonts w:ascii="Arial" w:hAnsi="Arial" w:cs="Arial"/>
          <w:sz w:val="20"/>
          <w:szCs w:val="20"/>
        </w:rPr>
        <w:t xml:space="preserve"> instead of 5 mL</w:t>
      </w:r>
      <w:r w:rsidR="00FB76CE" w:rsidRPr="007B6300">
        <w:rPr>
          <w:rFonts w:ascii="Arial" w:hAnsi="Arial" w:cs="Arial"/>
          <w:sz w:val="20"/>
          <w:szCs w:val="20"/>
        </w:rPr>
        <w:t xml:space="preserve"> (Gyawali et al. 2015)</w:t>
      </w:r>
      <w:r w:rsidR="00931ECB" w:rsidRPr="007B6300">
        <w:rPr>
          <w:rFonts w:ascii="Arial" w:hAnsi="Arial" w:cs="Arial"/>
          <w:sz w:val="20"/>
          <w:szCs w:val="20"/>
        </w:rPr>
        <w:t>.</w:t>
      </w:r>
      <w:r w:rsidR="00C40012" w:rsidRPr="007B6300">
        <w:rPr>
          <w:rFonts w:ascii="Arial" w:hAnsi="Arial" w:cs="Arial"/>
          <w:sz w:val="20"/>
          <w:szCs w:val="20"/>
        </w:rPr>
        <w:t xml:space="preserve"> DNA concentrations were determined using NanoDrop spectrophotometer (ND-1000, NanoDrop Technology</w:t>
      </w:r>
      <w:r w:rsidR="00DF6560" w:rsidRPr="007B6300">
        <w:rPr>
          <w:rFonts w:ascii="Arial" w:hAnsi="Arial" w:cs="Arial"/>
          <w:sz w:val="20"/>
          <w:szCs w:val="20"/>
        </w:rPr>
        <w:t xml:space="preserve">, </w:t>
      </w:r>
      <w:r w:rsidR="00DF6560" w:rsidRPr="007B6300">
        <w:rPr>
          <w:rFonts w:ascii="Arial" w:eastAsia="Times New Roman" w:hAnsi="Arial" w:cs="Arial"/>
          <w:sz w:val="20"/>
          <w:szCs w:val="20"/>
        </w:rPr>
        <w:t>Wilmington, Delaware, USA</w:t>
      </w:r>
      <w:r w:rsidR="00C40012" w:rsidRPr="007B6300">
        <w:rPr>
          <w:rFonts w:ascii="Arial" w:hAnsi="Arial" w:cs="Arial"/>
          <w:sz w:val="20"/>
          <w:szCs w:val="20"/>
        </w:rPr>
        <w:t xml:space="preserve">). </w:t>
      </w:r>
    </w:p>
    <w:p w:rsidR="00B72225" w:rsidRPr="007B6300" w:rsidRDefault="00E848D2" w:rsidP="002E2D2D">
      <w:pPr>
        <w:spacing w:after="0" w:line="480" w:lineRule="auto"/>
        <w:jc w:val="both"/>
        <w:rPr>
          <w:rFonts w:ascii="Arial" w:hAnsi="Arial" w:cs="Arial"/>
          <w:sz w:val="20"/>
          <w:szCs w:val="20"/>
        </w:rPr>
      </w:pPr>
      <w:r w:rsidRPr="007B6300">
        <w:rPr>
          <w:rFonts w:ascii="Arial" w:hAnsi="Arial" w:cs="Arial"/>
          <w:b/>
          <w:sz w:val="20"/>
          <w:szCs w:val="20"/>
        </w:rPr>
        <w:t>PCR inhibition.</w:t>
      </w:r>
      <w:r w:rsidR="00925260" w:rsidRPr="007B6300">
        <w:rPr>
          <w:rFonts w:ascii="Arial" w:hAnsi="Arial" w:cs="Arial"/>
          <w:sz w:val="20"/>
          <w:szCs w:val="20"/>
        </w:rPr>
        <w:t xml:space="preserve"> An exp</w:t>
      </w:r>
      <w:r w:rsidR="00B75E97" w:rsidRPr="007B6300">
        <w:rPr>
          <w:rFonts w:ascii="Arial" w:hAnsi="Arial" w:cs="Arial"/>
          <w:sz w:val="20"/>
          <w:szCs w:val="20"/>
        </w:rPr>
        <w:t>eriment was conducted to deter</w:t>
      </w:r>
      <w:r w:rsidR="00925260" w:rsidRPr="007B6300">
        <w:rPr>
          <w:rFonts w:ascii="Arial" w:hAnsi="Arial" w:cs="Arial"/>
          <w:sz w:val="20"/>
          <w:szCs w:val="20"/>
        </w:rPr>
        <w:t xml:space="preserve">mine the </w:t>
      </w:r>
      <w:r w:rsidR="0007304A" w:rsidRPr="007B6300">
        <w:rPr>
          <w:rFonts w:ascii="Arial" w:hAnsi="Arial" w:cs="Arial"/>
          <w:sz w:val="20"/>
          <w:szCs w:val="20"/>
        </w:rPr>
        <w:t xml:space="preserve">presence of </w:t>
      </w:r>
      <w:r w:rsidR="00925260" w:rsidRPr="007B6300">
        <w:rPr>
          <w:rFonts w:ascii="Arial" w:hAnsi="Arial" w:cs="Arial"/>
          <w:sz w:val="20"/>
          <w:szCs w:val="20"/>
        </w:rPr>
        <w:t>PCR i</w:t>
      </w:r>
      <w:r w:rsidR="00B75E97" w:rsidRPr="007B6300">
        <w:rPr>
          <w:rFonts w:ascii="Arial" w:hAnsi="Arial" w:cs="Arial"/>
          <w:sz w:val="20"/>
          <w:szCs w:val="20"/>
        </w:rPr>
        <w:t>nhibitory su</w:t>
      </w:r>
      <w:r w:rsidR="00B75E97" w:rsidRPr="007B6300">
        <w:rPr>
          <w:rFonts w:ascii="Arial" w:hAnsi="Arial" w:cs="Arial"/>
          <w:sz w:val="20"/>
          <w:szCs w:val="20"/>
        </w:rPr>
        <w:t>b</w:t>
      </w:r>
      <w:r w:rsidR="00B75E97" w:rsidRPr="007B6300">
        <w:rPr>
          <w:rFonts w:ascii="Arial" w:hAnsi="Arial" w:cs="Arial"/>
          <w:sz w:val="20"/>
          <w:szCs w:val="20"/>
        </w:rPr>
        <w:t xml:space="preserve">stances in </w:t>
      </w:r>
      <w:r w:rsidR="007A268F" w:rsidRPr="007B6300">
        <w:rPr>
          <w:rFonts w:ascii="Arial" w:hAnsi="Arial" w:cs="Arial"/>
          <w:sz w:val="20"/>
          <w:szCs w:val="20"/>
        </w:rPr>
        <w:t xml:space="preserve">tank water </w:t>
      </w:r>
      <w:r w:rsidR="00B75E97" w:rsidRPr="007B6300">
        <w:rPr>
          <w:rFonts w:ascii="Arial" w:hAnsi="Arial" w:cs="Arial"/>
          <w:sz w:val="20"/>
          <w:szCs w:val="20"/>
        </w:rPr>
        <w:t xml:space="preserve">DNA </w:t>
      </w:r>
      <w:r w:rsidR="00B72225" w:rsidRPr="007B6300">
        <w:rPr>
          <w:rFonts w:ascii="Arial" w:hAnsi="Arial" w:cs="Arial"/>
          <w:sz w:val="20"/>
          <w:szCs w:val="20"/>
        </w:rPr>
        <w:t>samples</w:t>
      </w:r>
      <w:r w:rsidR="003D2D5A" w:rsidRPr="007B6300">
        <w:rPr>
          <w:rFonts w:ascii="Arial" w:hAnsi="Arial" w:cs="Arial"/>
          <w:sz w:val="20"/>
          <w:szCs w:val="20"/>
        </w:rPr>
        <w:t xml:space="preserve"> using a Sketa22 </w:t>
      </w:r>
      <w:r w:rsidR="005D56A2" w:rsidRPr="007B6300">
        <w:rPr>
          <w:rFonts w:ascii="Arial" w:hAnsi="Arial" w:cs="Arial"/>
          <w:sz w:val="20"/>
          <w:szCs w:val="20"/>
        </w:rPr>
        <w:t>real-time PCR assay</w:t>
      </w:r>
      <w:r w:rsidR="00DB5BE6">
        <w:rPr>
          <w:rFonts w:ascii="Arial" w:hAnsi="Arial" w:cs="Arial"/>
          <w:sz w:val="20"/>
          <w:szCs w:val="20"/>
        </w:rPr>
        <w:t xml:space="preserve"> </w:t>
      </w:r>
      <w:r w:rsidR="00DB5BE6" w:rsidRPr="007B6300">
        <w:rPr>
          <w:rFonts w:ascii="Arial" w:hAnsi="Arial" w:cs="Arial"/>
          <w:sz w:val="20"/>
          <w:szCs w:val="20"/>
        </w:rPr>
        <w:t xml:space="preserve">(Haugland et al. 2005). </w:t>
      </w:r>
      <w:r w:rsidR="00B72225" w:rsidRPr="007B6300">
        <w:rPr>
          <w:rFonts w:ascii="Arial" w:hAnsi="Arial" w:cs="Arial"/>
          <w:sz w:val="20"/>
          <w:szCs w:val="20"/>
        </w:rPr>
        <w:t xml:space="preserve">Of the </w:t>
      </w:r>
      <w:r w:rsidR="006470E2" w:rsidRPr="007B6300">
        <w:rPr>
          <w:rFonts w:ascii="Arial" w:hAnsi="Arial" w:cs="Arial"/>
          <w:sz w:val="20"/>
          <w:szCs w:val="20"/>
        </w:rPr>
        <w:t>134</w:t>
      </w:r>
      <w:r w:rsidR="00B72225" w:rsidRPr="007B6300">
        <w:rPr>
          <w:rFonts w:ascii="Arial" w:hAnsi="Arial" w:cs="Arial"/>
          <w:sz w:val="20"/>
          <w:szCs w:val="20"/>
        </w:rPr>
        <w:t xml:space="preserve"> samples, </w:t>
      </w:r>
      <w:r w:rsidR="00677F72" w:rsidRPr="007B6300">
        <w:rPr>
          <w:rFonts w:ascii="Arial" w:hAnsi="Arial" w:cs="Arial"/>
          <w:sz w:val="20"/>
          <w:szCs w:val="20"/>
        </w:rPr>
        <w:t xml:space="preserve">23 (17%) </w:t>
      </w:r>
      <w:r w:rsidR="00B72225" w:rsidRPr="007B6300">
        <w:rPr>
          <w:rFonts w:ascii="Arial" w:hAnsi="Arial" w:cs="Arial"/>
          <w:sz w:val="20"/>
          <w:szCs w:val="20"/>
        </w:rPr>
        <w:t xml:space="preserve">had the sign of PCR inhibition. </w:t>
      </w:r>
      <w:r w:rsidR="00777B15" w:rsidRPr="007B6300">
        <w:rPr>
          <w:rFonts w:ascii="Arial" w:hAnsi="Arial" w:cs="Arial"/>
          <w:sz w:val="20"/>
          <w:szCs w:val="20"/>
        </w:rPr>
        <w:t>These inhibited samples were 10-</w:t>
      </w:r>
      <w:r w:rsidR="00B72225" w:rsidRPr="007B6300">
        <w:rPr>
          <w:rFonts w:ascii="Arial" w:hAnsi="Arial" w:cs="Arial"/>
          <w:sz w:val="20"/>
          <w:szCs w:val="20"/>
        </w:rPr>
        <w:t>fold ser</w:t>
      </w:r>
      <w:r w:rsidR="00B72225" w:rsidRPr="007B6300">
        <w:rPr>
          <w:rFonts w:ascii="Arial" w:hAnsi="Arial" w:cs="Arial"/>
          <w:sz w:val="20"/>
          <w:szCs w:val="20"/>
        </w:rPr>
        <w:t>i</w:t>
      </w:r>
      <w:r w:rsidR="00B72225" w:rsidRPr="007B6300">
        <w:rPr>
          <w:rFonts w:ascii="Arial" w:hAnsi="Arial" w:cs="Arial"/>
          <w:sz w:val="20"/>
          <w:szCs w:val="20"/>
        </w:rPr>
        <w:t>ally diluted</w:t>
      </w:r>
      <w:r w:rsidR="0007304A" w:rsidRPr="007B6300">
        <w:rPr>
          <w:rFonts w:ascii="Arial" w:hAnsi="Arial" w:cs="Arial"/>
          <w:sz w:val="20"/>
          <w:szCs w:val="20"/>
        </w:rPr>
        <w:t>,</w:t>
      </w:r>
      <w:r w:rsidR="00B72225" w:rsidRPr="007B6300">
        <w:rPr>
          <w:rFonts w:ascii="Arial" w:hAnsi="Arial" w:cs="Arial"/>
          <w:sz w:val="20"/>
          <w:szCs w:val="20"/>
        </w:rPr>
        <w:t xml:space="preserve"> and further tested with the </w:t>
      </w:r>
      <w:r w:rsidR="003D2D5A" w:rsidRPr="007B6300">
        <w:rPr>
          <w:rFonts w:ascii="Arial" w:hAnsi="Arial" w:cs="Arial"/>
          <w:sz w:val="20"/>
          <w:szCs w:val="20"/>
        </w:rPr>
        <w:t>Sketa22 real-time PCR assay</w:t>
      </w:r>
      <w:r w:rsidR="00334B2F">
        <w:rPr>
          <w:rFonts w:ascii="Arial" w:hAnsi="Arial" w:cs="Arial"/>
          <w:sz w:val="20"/>
          <w:szCs w:val="20"/>
        </w:rPr>
        <w:t xml:space="preserve">. </w:t>
      </w:r>
      <w:r w:rsidR="00B72225" w:rsidRPr="007B6300">
        <w:rPr>
          <w:rFonts w:ascii="Arial" w:hAnsi="Arial" w:cs="Arial"/>
          <w:sz w:val="20"/>
          <w:szCs w:val="20"/>
        </w:rPr>
        <w:t>The results indicated the rel</w:t>
      </w:r>
      <w:r w:rsidR="00CF5555" w:rsidRPr="007B6300">
        <w:rPr>
          <w:rFonts w:ascii="Arial" w:hAnsi="Arial" w:cs="Arial"/>
          <w:sz w:val="20"/>
          <w:szCs w:val="20"/>
        </w:rPr>
        <w:t>ief of PCR inhibition</w:t>
      </w:r>
      <w:r w:rsidR="00334B2F">
        <w:rPr>
          <w:rFonts w:ascii="Arial" w:hAnsi="Arial" w:cs="Arial"/>
          <w:sz w:val="20"/>
          <w:szCs w:val="20"/>
        </w:rPr>
        <w:t xml:space="preserve">. </w:t>
      </w:r>
      <w:r w:rsidR="007A268F" w:rsidRPr="007B6300">
        <w:rPr>
          <w:rFonts w:ascii="Arial" w:hAnsi="Arial" w:cs="Arial"/>
          <w:sz w:val="20"/>
          <w:szCs w:val="20"/>
        </w:rPr>
        <w:t xml:space="preserve">Based on the results, neat DNA samples (PCR uninhibited samples) and 10-fold diluted (PCR inhibited) samples were tested with </w:t>
      </w:r>
      <w:r w:rsidR="0007304A" w:rsidRPr="007B6300">
        <w:rPr>
          <w:rFonts w:ascii="Arial" w:hAnsi="Arial" w:cs="Arial"/>
          <w:sz w:val="20"/>
          <w:szCs w:val="20"/>
        </w:rPr>
        <w:t xml:space="preserve">GFD and </w:t>
      </w:r>
      <w:r w:rsidR="00BA073A" w:rsidRPr="007B6300">
        <w:rPr>
          <w:rFonts w:ascii="Arial" w:hAnsi="Arial" w:cs="Arial"/>
          <w:sz w:val="20"/>
          <w:szCs w:val="20"/>
        </w:rPr>
        <w:t xml:space="preserve">PSM </w:t>
      </w:r>
      <w:r w:rsidR="007A268F" w:rsidRPr="007B6300">
        <w:rPr>
          <w:rFonts w:ascii="Arial" w:hAnsi="Arial" w:cs="Arial"/>
          <w:sz w:val="20"/>
          <w:szCs w:val="20"/>
        </w:rPr>
        <w:t xml:space="preserve">qPCR </w:t>
      </w:r>
      <w:r w:rsidR="0007304A" w:rsidRPr="007B6300">
        <w:rPr>
          <w:rFonts w:ascii="Arial" w:hAnsi="Arial" w:cs="Arial"/>
          <w:sz w:val="20"/>
          <w:szCs w:val="20"/>
        </w:rPr>
        <w:t>assays</w:t>
      </w:r>
      <w:r w:rsidR="007A268F" w:rsidRPr="007B6300">
        <w:rPr>
          <w:rFonts w:ascii="Arial" w:hAnsi="Arial" w:cs="Arial"/>
          <w:sz w:val="20"/>
          <w:szCs w:val="20"/>
        </w:rPr>
        <w:t>.</w:t>
      </w:r>
    </w:p>
    <w:p w:rsidR="0095509B" w:rsidRPr="007B6300" w:rsidRDefault="0095509B" w:rsidP="002E2D2D">
      <w:pPr>
        <w:widowControl w:val="0"/>
        <w:autoSpaceDE w:val="0"/>
        <w:autoSpaceDN w:val="0"/>
        <w:adjustRightInd w:val="0"/>
        <w:spacing w:after="0" w:line="480" w:lineRule="auto"/>
        <w:jc w:val="both"/>
        <w:rPr>
          <w:rFonts w:ascii="Arial" w:hAnsi="Arial" w:cs="Arial"/>
          <w:sz w:val="20"/>
          <w:szCs w:val="20"/>
          <w:lang w:val="en-US"/>
        </w:rPr>
      </w:pPr>
      <w:r w:rsidRPr="007B6300">
        <w:rPr>
          <w:rFonts w:ascii="Arial" w:hAnsi="Arial" w:cs="Arial"/>
          <w:b/>
          <w:sz w:val="20"/>
          <w:szCs w:val="20"/>
        </w:rPr>
        <w:lastRenderedPageBreak/>
        <w:t>Preparation of qPCR standards.</w:t>
      </w:r>
      <w:r w:rsidRPr="007B6300">
        <w:rPr>
          <w:rFonts w:ascii="Arial" w:hAnsi="Arial" w:cs="Arial"/>
          <w:sz w:val="20"/>
          <w:szCs w:val="20"/>
        </w:rPr>
        <w:t xml:space="preserve"> </w:t>
      </w:r>
      <w:r w:rsidR="004914A3" w:rsidRPr="007B6300">
        <w:rPr>
          <w:rFonts w:ascii="Arial" w:hAnsi="Arial" w:cs="Arial"/>
          <w:sz w:val="20"/>
          <w:szCs w:val="20"/>
        </w:rPr>
        <w:t>Standard</w:t>
      </w:r>
      <w:r w:rsidR="00F66BED" w:rsidRPr="007B6300">
        <w:rPr>
          <w:rFonts w:ascii="Arial" w:hAnsi="Arial" w:cs="Arial"/>
          <w:sz w:val="20"/>
          <w:szCs w:val="20"/>
        </w:rPr>
        <w:t>s</w:t>
      </w:r>
      <w:r w:rsidR="004914A3" w:rsidRPr="007B6300">
        <w:rPr>
          <w:rFonts w:ascii="Arial" w:hAnsi="Arial" w:cs="Arial"/>
          <w:sz w:val="20"/>
          <w:szCs w:val="20"/>
        </w:rPr>
        <w:t xml:space="preserve"> for </w:t>
      </w:r>
      <w:r w:rsidR="00342EBE">
        <w:rPr>
          <w:rFonts w:ascii="Arial" w:hAnsi="Arial" w:cs="Arial"/>
          <w:sz w:val="20"/>
          <w:szCs w:val="20"/>
        </w:rPr>
        <w:t>the</w:t>
      </w:r>
      <w:r w:rsidR="004914A3" w:rsidRPr="007B6300">
        <w:rPr>
          <w:rFonts w:ascii="Arial" w:hAnsi="Arial" w:cs="Arial"/>
          <w:sz w:val="20"/>
          <w:szCs w:val="20"/>
        </w:rPr>
        <w:t xml:space="preserve"> GFD </w:t>
      </w:r>
      <w:r w:rsidR="001818D6" w:rsidRPr="007B6300">
        <w:rPr>
          <w:rFonts w:ascii="Arial" w:hAnsi="Arial" w:cs="Arial"/>
          <w:sz w:val="20"/>
          <w:szCs w:val="20"/>
        </w:rPr>
        <w:t>qPCR assay were</w:t>
      </w:r>
      <w:r w:rsidR="00FE628E" w:rsidRPr="007B6300">
        <w:rPr>
          <w:rFonts w:ascii="Arial" w:hAnsi="Arial" w:cs="Arial"/>
          <w:sz w:val="20"/>
          <w:szCs w:val="20"/>
        </w:rPr>
        <w:t xml:space="preserve"> prepared from a </w:t>
      </w:r>
      <w:r w:rsidR="00342EBE">
        <w:rPr>
          <w:rFonts w:ascii="Arial" w:eastAsia="Times New Roman" w:hAnsi="Arial" w:cs="Arial"/>
          <w:sz w:val="20"/>
          <w:szCs w:val="20"/>
        </w:rPr>
        <w:t xml:space="preserve">gene fragment amplified from bird </w:t>
      </w:r>
      <w:r w:rsidR="00FE628E" w:rsidRPr="007B6300">
        <w:rPr>
          <w:rFonts w:ascii="Arial" w:eastAsia="Times New Roman" w:hAnsi="Arial" w:cs="Arial"/>
          <w:sz w:val="20"/>
          <w:szCs w:val="20"/>
        </w:rPr>
        <w:t>feces and cloned into the pGEM-T Easy vector</w:t>
      </w:r>
      <w:r w:rsidR="00FE628E" w:rsidRPr="007B6300">
        <w:rPr>
          <w:rFonts w:ascii="Arial" w:hAnsi="Arial" w:cs="Arial"/>
          <w:sz w:val="20"/>
          <w:szCs w:val="20"/>
        </w:rPr>
        <w:t xml:space="preserve"> </w:t>
      </w:r>
      <w:r w:rsidR="00A31035" w:rsidRPr="007B6300">
        <w:rPr>
          <w:rFonts w:ascii="Arial" w:eastAsia="Times New Roman" w:hAnsi="Arial" w:cs="Arial"/>
          <w:sz w:val="20"/>
          <w:szCs w:val="20"/>
        </w:rPr>
        <w:t>system II (Promega, Madison, Wisconsin</w:t>
      </w:r>
      <w:r w:rsidR="008A1F51" w:rsidRPr="007B6300">
        <w:rPr>
          <w:rFonts w:ascii="Arial" w:eastAsia="Times New Roman" w:hAnsi="Arial" w:cs="Arial"/>
          <w:sz w:val="20"/>
          <w:szCs w:val="20"/>
        </w:rPr>
        <w:t>, USA</w:t>
      </w:r>
      <w:r w:rsidR="00FE628E" w:rsidRPr="007B6300">
        <w:rPr>
          <w:rFonts w:ascii="Arial" w:eastAsia="Times New Roman" w:hAnsi="Arial" w:cs="Arial"/>
          <w:sz w:val="20"/>
          <w:szCs w:val="20"/>
        </w:rPr>
        <w:t>). Plasmid DNA was isolated using the Plasmid Mini Kit (Qiagen</w:t>
      </w:r>
      <w:r w:rsidR="00A31035" w:rsidRPr="007B6300">
        <w:rPr>
          <w:rFonts w:ascii="Arial" w:eastAsia="Times New Roman" w:hAnsi="Arial" w:cs="Arial"/>
          <w:sz w:val="20"/>
          <w:szCs w:val="20"/>
        </w:rPr>
        <w:t>, Valencia, California</w:t>
      </w:r>
      <w:r w:rsidR="008A1F51" w:rsidRPr="007B6300">
        <w:rPr>
          <w:rFonts w:ascii="Arial" w:eastAsia="Times New Roman" w:hAnsi="Arial" w:cs="Arial"/>
          <w:sz w:val="20"/>
          <w:szCs w:val="20"/>
        </w:rPr>
        <w:t>, USA</w:t>
      </w:r>
      <w:r w:rsidR="00FE628E" w:rsidRPr="007B6300">
        <w:rPr>
          <w:rFonts w:ascii="Arial" w:eastAsia="Times New Roman" w:hAnsi="Arial" w:cs="Arial"/>
          <w:sz w:val="20"/>
          <w:szCs w:val="20"/>
        </w:rPr>
        <w:t xml:space="preserve">). </w:t>
      </w:r>
      <w:r w:rsidR="009426FA" w:rsidRPr="007B6300">
        <w:rPr>
          <w:rFonts w:ascii="Arial" w:hAnsi="Arial" w:cs="Arial"/>
          <w:sz w:val="20"/>
          <w:szCs w:val="20"/>
        </w:rPr>
        <w:t xml:space="preserve">Standards for </w:t>
      </w:r>
      <w:r w:rsidR="00342EBE">
        <w:rPr>
          <w:rFonts w:ascii="Arial" w:hAnsi="Arial" w:cs="Arial"/>
          <w:sz w:val="20"/>
          <w:szCs w:val="20"/>
        </w:rPr>
        <w:t xml:space="preserve">the </w:t>
      </w:r>
      <w:r w:rsidR="00BA073A" w:rsidRPr="007B6300">
        <w:rPr>
          <w:rFonts w:ascii="Arial" w:hAnsi="Arial" w:cs="Arial"/>
          <w:sz w:val="20"/>
          <w:szCs w:val="20"/>
        </w:rPr>
        <w:t>PSM</w:t>
      </w:r>
      <w:r w:rsidR="001818D6" w:rsidRPr="007B6300">
        <w:rPr>
          <w:rFonts w:ascii="Arial" w:hAnsi="Arial" w:cs="Arial"/>
          <w:sz w:val="20"/>
          <w:szCs w:val="20"/>
        </w:rPr>
        <w:t xml:space="preserve"> qPCR </w:t>
      </w:r>
      <w:r w:rsidR="009426FA" w:rsidRPr="007B6300">
        <w:rPr>
          <w:rFonts w:ascii="Arial" w:hAnsi="Arial" w:cs="Arial"/>
          <w:sz w:val="20"/>
          <w:szCs w:val="20"/>
        </w:rPr>
        <w:t>assay were designed using IDT custom gene synth</w:t>
      </w:r>
      <w:r w:rsidR="009426FA" w:rsidRPr="007B6300">
        <w:rPr>
          <w:rFonts w:ascii="Arial" w:hAnsi="Arial" w:cs="Arial"/>
          <w:sz w:val="20"/>
          <w:szCs w:val="20"/>
        </w:rPr>
        <w:t>e</w:t>
      </w:r>
      <w:r w:rsidR="009426FA" w:rsidRPr="007B6300">
        <w:rPr>
          <w:rFonts w:ascii="Arial" w:hAnsi="Arial" w:cs="Arial"/>
          <w:sz w:val="20"/>
          <w:szCs w:val="20"/>
        </w:rPr>
        <w:t>sis to construct plasmid</w:t>
      </w:r>
      <w:r w:rsidR="0022046C" w:rsidRPr="007B6300">
        <w:rPr>
          <w:rFonts w:ascii="Arial" w:hAnsi="Arial" w:cs="Arial"/>
          <w:sz w:val="20"/>
          <w:szCs w:val="20"/>
        </w:rPr>
        <w:t>s</w:t>
      </w:r>
      <w:r w:rsidR="009426FA" w:rsidRPr="007B6300">
        <w:rPr>
          <w:rFonts w:ascii="Arial" w:hAnsi="Arial" w:cs="Arial"/>
          <w:sz w:val="20"/>
          <w:szCs w:val="20"/>
        </w:rPr>
        <w:t xml:space="preserve"> inserted with a gene fragment</w:t>
      </w:r>
      <w:r w:rsidR="001818D6" w:rsidRPr="007B6300">
        <w:rPr>
          <w:rFonts w:ascii="Arial" w:hAnsi="Arial" w:cs="Arial"/>
          <w:sz w:val="20"/>
          <w:szCs w:val="20"/>
        </w:rPr>
        <w:t xml:space="preserve"> containing </w:t>
      </w:r>
      <w:r w:rsidR="0092221C" w:rsidRPr="007B6300">
        <w:rPr>
          <w:rFonts w:ascii="Arial" w:hAnsi="Arial" w:cs="Arial"/>
          <w:sz w:val="20"/>
          <w:szCs w:val="20"/>
        </w:rPr>
        <w:t>152</w:t>
      </w:r>
      <w:r w:rsidR="001818D6" w:rsidRPr="007B6300">
        <w:rPr>
          <w:rFonts w:ascii="Arial" w:hAnsi="Arial" w:cs="Arial"/>
          <w:sz w:val="20"/>
          <w:szCs w:val="20"/>
        </w:rPr>
        <w:t xml:space="preserve"> bp target </w:t>
      </w:r>
      <w:r w:rsidR="003D2D5A" w:rsidRPr="007B6300">
        <w:rPr>
          <w:rFonts w:ascii="Arial" w:hAnsi="Arial" w:cs="Arial"/>
          <w:sz w:val="20"/>
          <w:szCs w:val="20"/>
        </w:rPr>
        <w:t>(</w:t>
      </w:r>
      <w:r w:rsidR="00722C6D" w:rsidRPr="007B6300">
        <w:rPr>
          <w:rFonts w:ascii="Arial" w:hAnsi="Arial" w:cs="Arial"/>
          <w:sz w:val="20"/>
          <w:szCs w:val="20"/>
          <w:lang w:val="en-US"/>
        </w:rPr>
        <w:t>TGC AAG TCG AGG GGT AAC AGG GCC TAG CAA TAG GCC GCT GAC GAC CGG CGC ACG GGT GAG TAA CAC GTA TCC AAC CTG CCG ATA ACT CGG GGA TAG CCT TTC GAA AGA AAG ATT AAT ACC CGA TAG CAT AAG GAT TCC GCA TGG TCT CCT TA</w:t>
      </w:r>
      <w:r w:rsidR="003D2D5A" w:rsidRPr="007B6300">
        <w:rPr>
          <w:rFonts w:ascii="Arial" w:hAnsi="Arial" w:cs="Arial"/>
          <w:sz w:val="20"/>
          <w:szCs w:val="20"/>
        </w:rPr>
        <w:t>)</w:t>
      </w:r>
      <w:r w:rsidR="009426FA" w:rsidRPr="007B6300">
        <w:rPr>
          <w:rFonts w:ascii="Arial" w:hAnsi="Arial" w:cs="Arial"/>
          <w:sz w:val="20"/>
          <w:szCs w:val="20"/>
        </w:rPr>
        <w:t xml:space="preserve"> from the known sequence </w:t>
      </w:r>
      <w:r w:rsidR="001818D6" w:rsidRPr="007B6300">
        <w:rPr>
          <w:rFonts w:ascii="Arial" w:hAnsi="Arial" w:cs="Arial"/>
          <w:sz w:val="20"/>
          <w:szCs w:val="20"/>
        </w:rPr>
        <w:t>produced by I</w:t>
      </w:r>
      <w:r w:rsidR="001818D6" w:rsidRPr="007B6300">
        <w:rPr>
          <w:rFonts w:ascii="Arial" w:hAnsi="Arial" w:cs="Arial"/>
          <w:sz w:val="20"/>
          <w:szCs w:val="20"/>
        </w:rPr>
        <w:t>n</w:t>
      </w:r>
      <w:r w:rsidR="001818D6" w:rsidRPr="007B6300">
        <w:rPr>
          <w:rFonts w:ascii="Arial" w:hAnsi="Arial" w:cs="Arial"/>
          <w:sz w:val="20"/>
          <w:szCs w:val="20"/>
        </w:rPr>
        <w:t>tegrated DNA Technologies</w:t>
      </w:r>
      <w:r w:rsidR="008A1F51" w:rsidRPr="007B6300">
        <w:rPr>
          <w:rFonts w:ascii="Arial" w:hAnsi="Arial" w:cs="Arial"/>
          <w:sz w:val="20"/>
          <w:szCs w:val="20"/>
        </w:rPr>
        <w:t xml:space="preserve"> (pIDTSmart with ampicillin</w:t>
      </w:r>
      <w:r w:rsidR="001818D6" w:rsidRPr="007B6300">
        <w:rPr>
          <w:rFonts w:ascii="Arial" w:hAnsi="Arial" w:cs="Arial"/>
          <w:sz w:val="20"/>
          <w:szCs w:val="20"/>
        </w:rPr>
        <w:t>), and cloned into a vector followed by plasmid extraction (IDTDNA.com; Coralville, I</w:t>
      </w:r>
      <w:r w:rsidR="007E3702" w:rsidRPr="007B6300">
        <w:rPr>
          <w:rFonts w:ascii="Arial" w:hAnsi="Arial" w:cs="Arial"/>
          <w:sz w:val="20"/>
          <w:szCs w:val="20"/>
        </w:rPr>
        <w:t>owa, USA)</w:t>
      </w:r>
      <w:r w:rsidR="009426FA" w:rsidRPr="007B6300">
        <w:rPr>
          <w:rFonts w:ascii="Arial" w:hAnsi="Arial" w:cs="Arial"/>
          <w:sz w:val="20"/>
          <w:szCs w:val="20"/>
        </w:rPr>
        <w:t>.</w:t>
      </w:r>
      <w:r w:rsidR="0022046C" w:rsidRPr="007B6300">
        <w:rPr>
          <w:rFonts w:ascii="Arial" w:hAnsi="Arial" w:cs="Arial"/>
          <w:sz w:val="20"/>
          <w:szCs w:val="20"/>
        </w:rPr>
        <w:t xml:space="preserve"> </w:t>
      </w:r>
      <w:r w:rsidR="00D93D68" w:rsidRPr="007B6300">
        <w:rPr>
          <w:rFonts w:ascii="Arial" w:hAnsi="Arial" w:cs="Arial"/>
          <w:sz w:val="20"/>
          <w:szCs w:val="20"/>
        </w:rPr>
        <w:t>The purified recombinant plasmids we</w:t>
      </w:r>
      <w:r w:rsidR="001818D6" w:rsidRPr="007B6300">
        <w:rPr>
          <w:rFonts w:ascii="Arial" w:hAnsi="Arial" w:cs="Arial"/>
          <w:sz w:val="20"/>
          <w:szCs w:val="20"/>
        </w:rPr>
        <w:t>re serially d</w:t>
      </w:r>
      <w:r w:rsidR="001818D6" w:rsidRPr="007B6300">
        <w:rPr>
          <w:rFonts w:ascii="Arial" w:hAnsi="Arial" w:cs="Arial"/>
          <w:sz w:val="20"/>
          <w:szCs w:val="20"/>
        </w:rPr>
        <w:t>i</w:t>
      </w:r>
      <w:r w:rsidR="001818D6" w:rsidRPr="007B6300">
        <w:rPr>
          <w:rFonts w:ascii="Arial" w:hAnsi="Arial" w:cs="Arial"/>
          <w:sz w:val="20"/>
          <w:szCs w:val="20"/>
        </w:rPr>
        <w:t xml:space="preserve">luted to create </w:t>
      </w:r>
      <w:r w:rsidR="00D93D68" w:rsidRPr="007B6300">
        <w:rPr>
          <w:rFonts w:ascii="Arial" w:hAnsi="Arial" w:cs="Arial"/>
          <w:sz w:val="20"/>
          <w:szCs w:val="20"/>
        </w:rPr>
        <w:t>standard</w:t>
      </w:r>
      <w:r w:rsidR="001818D6" w:rsidRPr="007B6300">
        <w:rPr>
          <w:rFonts w:ascii="Arial" w:hAnsi="Arial" w:cs="Arial"/>
          <w:sz w:val="20"/>
          <w:szCs w:val="20"/>
        </w:rPr>
        <w:t>s</w:t>
      </w:r>
      <w:r w:rsidR="00D93D68" w:rsidRPr="007B6300">
        <w:rPr>
          <w:rFonts w:ascii="Arial" w:hAnsi="Arial" w:cs="Arial"/>
          <w:sz w:val="20"/>
          <w:szCs w:val="20"/>
        </w:rPr>
        <w:t xml:space="preserve"> ranging </w:t>
      </w:r>
      <w:r w:rsidR="001818D6" w:rsidRPr="007B6300">
        <w:rPr>
          <w:rFonts w:ascii="Arial" w:hAnsi="Arial" w:cs="Arial"/>
          <w:sz w:val="20"/>
          <w:szCs w:val="20"/>
        </w:rPr>
        <w:t xml:space="preserve">from </w:t>
      </w:r>
      <w:r w:rsidR="009D2E9A" w:rsidRPr="007B6300">
        <w:rPr>
          <w:rFonts w:ascii="Arial" w:hAnsi="Arial" w:cs="Arial"/>
          <w:sz w:val="20"/>
          <w:szCs w:val="20"/>
        </w:rPr>
        <w:t>to</w:t>
      </w:r>
      <w:r w:rsidRPr="007B6300">
        <w:rPr>
          <w:rFonts w:ascii="Arial" w:hAnsi="Arial" w:cs="Arial"/>
          <w:sz w:val="20"/>
          <w:szCs w:val="20"/>
        </w:rPr>
        <w:t xml:space="preserve"> 1 × 10</w:t>
      </w:r>
      <w:r w:rsidRPr="007B6300">
        <w:rPr>
          <w:rFonts w:ascii="Arial" w:hAnsi="Arial" w:cs="Arial"/>
          <w:sz w:val="20"/>
          <w:szCs w:val="20"/>
          <w:vertAlign w:val="superscript"/>
        </w:rPr>
        <w:t>6</w:t>
      </w:r>
      <w:r w:rsidR="00090E00" w:rsidRPr="007B6300">
        <w:rPr>
          <w:rFonts w:ascii="Arial" w:hAnsi="Arial" w:cs="Arial"/>
          <w:sz w:val="20"/>
          <w:szCs w:val="20"/>
        </w:rPr>
        <w:t xml:space="preserve"> </w:t>
      </w:r>
      <w:r w:rsidR="001818D6" w:rsidRPr="007B6300">
        <w:rPr>
          <w:rFonts w:ascii="Arial" w:hAnsi="Arial" w:cs="Arial"/>
          <w:sz w:val="20"/>
          <w:szCs w:val="20"/>
        </w:rPr>
        <w:t xml:space="preserve">to 1 </w:t>
      </w:r>
      <w:r w:rsidRPr="007B6300">
        <w:rPr>
          <w:rFonts w:ascii="Arial" w:hAnsi="Arial" w:cs="Arial"/>
          <w:sz w:val="20"/>
          <w:szCs w:val="20"/>
        </w:rPr>
        <w:t>copies per µL of DNA extract. A 3</w:t>
      </w:r>
      <w:r w:rsidR="008A1F51" w:rsidRPr="007B6300">
        <w:rPr>
          <w:rFonts w:ascii="Arial" w:hAnsi="Arial" w:cs="Arial"/>
          <w:sz w:val="20"/>
          <w:szCs w:val="20"/>
        </w:rPr>
        <w:t xml:space="preserve"> µ</w:t>
      </w:r>
      <w:r w:rsidRPr="007B6300">
        <w:rPr>
          <w:rFonts w:ascii="Arial" w:hAnsi="Arial" w:cs="Arial"/>
          <w:sz w:val="20"/>
          <w:szCs w:val="20"/>
        </w:rPr>
        <w:t xml:space="preserve">L template from each </w:t>
      </w:r>
      <w:r w:rsidR="009D2E9A" w:rsidRPr="007B6300">
        <w:rPr>
          <w:rFonts w:ascii="Arial" w:hAnsi="Arial" w:cs="Arial"/>
          <w:sz w:val="20"/>
          <w:szCs w:val="20"/>
        </w:rPr>
        <w:t xml:space="preserve">serial </w:t>
      </w:r>
      <w:r w:rsidRPr="007B6300">
        <w:rPr>
          <w:rFonts w:ascii="Arial" w:hAnsi="Arial" w:cs="Arial"/>
          <w:sz w:val="20"/>
          <w:szCs w:val="20"/>
        </w:rPr>
        <w:t xml:space="preserve">dilution was used to prepare a standard curve for each qPCR assay. </w:t>
      </w:r>
      <w:r w:rsidR="000B2903" w:rsidRPr="007B6300">
        <w:rPr>
          <w:rFonts w:ascii="Arial" w:hAnsi="Arial" w:cs="Arial"/>
          <w:sz w:val="20"/>
          <w:szCs w:val="20"/>
          <w:shd w:val="clear" w:color="auto" w:fill="FFFFFF"/>
        </w:rPr>
        <w:t>For each sta</w:t>
      </w:r>
      <w:r w:rsidR="000B2903" w:rsidRPr="007B6300">
        <w:rPr>
          <w:rFonts w:ascii="Arial" w:hAnsi="Arial" w:cs="Arial"/>
          <w:sz w:val="20"/>
          <w:szCs w:val="20"/>
          <w:shd w:val="clear" w:color="auto" w:fill="FFFFFF"/>
        </w:rPr>
        <w:t>n</w:t>
      </w:r>
      <w:r w:rsidR="000B2903" w:rsidRPr="007B6300">
        <w:rPr>
          <w:rFonts w:ascii="Arial" w:hAnsi="Arial" w:cs="Arial"/>
          <w:sz w:val="20"/>
          <w:szCs w:val="20"/>
          <w:shd w:val="clear" w:color="auto" w:fill="FFFFFF"/>
        </w:rPr>
        <w:t xml:space="preserve">dard, the genomic </w:t>
      </w:r>
      <w:r w:rsidRPr="007B6300">
        <w:rPr>
          <w:rFonts w:ascii="Arial" w:hAnsi="Arial" w:cs="Arial"/>
          <w:sz w:val="20"/>
          <w:szCs w:val="20"/>
          <w:shd w:val="clear" w:color="auto" w:fill="FFFFFF"/>
        </w:rPr>
        <w:t>copies were plotted against the cycle number at which the fluorescence signal i</w:t>
      </w:r>
      <w:r w:rsidRPr="007B6300">
        <w:rPr>
          <w:rFonts w:ascii="Arial" w:hAnsi="Arial" w:cs="Arial"/>
          <w:sz w:val="20"/>
          <w:szCs w:val="20"/>
          <w:shd w:val="clear" w:color="auto" w:fill="FFFFFF"/>
        </w:rPr>
        <w:t>n</w:t>
      </w:r>
      <w:r w:rsidRPr="007B6300">
        <w:rPr>
          <w:rFonts w:ascii="Arial" w:hAnsi="Arial" w:cs="Arial"/>
          <w:sz w:val="20"/>
          <w:szCs w:val="20"/>
          <w:shd w:val="clear" w:color="auto" w:fill="FFFFFF"/>
        </w:rPr>
        <w:t xml:space="preserve">creased above the </w:t>
      </w:r>
      <w:r w:rsidR="00363560" w:rsidRPr="007B6300">
        <w:rPr>
          <w:rFonts w:ascii="Arial" w:hAnsi="Arial" w:cs="Arial"/>
          <w:sz w:val="20"/>
          <w:szCs w:val="20"/>
          <w:shd w:val="clear" w:color="auto" w:fill="FFFFFF"/>
        </w:rPr>
        <w:t xml:space="preserve">quantification cycle </w:t>
      </w:r>
      <w:r w:rsidRPr="007B6300">
        <w:rPr>
          <w:rFonts w:ascii="Arial" w:hAnsi="Arial" w:cs="Arial"/>
          <w:sz w:val="20"/>
          <w:szCs w:val="20"/>
          <w:shd w:val="clear" w:color="auto" w:fill="FFFFFF"/>
        </w:rPr>
        <w:t>value (</w:t>
      </w:r>
      <w:r w:rsidRPr="00334B2F">
        <w:rPr>
          <w:rFonts w:ascii="Arial" w:hAnsi="Arial" w:cs="Arial"/>
          <w:i/>
          <w:iCs/>
          <w:sz w:val="20"/>
          <w:szCs w:val="20"/>
          <w:shd w:val="clear" w:color="auto" w:fill="FFFFFF"/>
        </w:rPr>
        <w:t>C</w:t>
      </w:r>
      <w:r w:rsidR="00363560" w:rsidRPr="00334B2F">
        <w:rPr>
          <w:rFonts w:ascii="Arial" w:hAnsi="Arial" w:cs="Arial"/>
          <w:i/>
          <w:iCs/>
          <w:sz w:val="20"/>
          <w:szCs w:val="20"/>
          <w:shd w:val="clear" w:color="auto" w:fill="FFFFFF"/>
          <w:vertAlign w:val="subscript"/>
        </w:rPr>
        <w:t>q</w:t>
      </w:r>
      <w:r w:rsidRPr="007B6300">
        <w:rPr>
          <w:rFonts w:ascii="Arial" w:hAnsi="Arial" w:cs="Arial"/>
          <w:i/>
          <w:iCs/>
          <w:sz w:val="20"/>
          <w:szCs w:val="20"/>
          <w:shd w:val="clear" w:color="auto" w:fill="FFFFFF"/>
          <w:vertAlign w:val="subscript"/>
        </w:rPr>
        <w:t xml:space="preserve"> </w:t>
      </w:r>
      <w:r w:rsidRPr="007B6300">
        <w:rPr>
          <w:rFonts w:ascii="Arial" w:hAnsi="Arial" w:cs="Arial"/>
          <w:sz w:val="20"/>
          <w:szCs w:val="20"/>
          <w:shd w:val="clear" w:color="auto" w:fill="FFFFFF"/>
        </w:rPr>
        <w:t>value). The amplification efficiency (</w:t>
      </w:r>
      <w:r w:rsidRPr="007B6300">
        <w:rPr>
          <w:rFonts w:ascii="Arial" w:hAnsi="Arial" w:cs="Arial"/>
          <w:i/>
          <w:sz w:val="20"/>
          <w:szCs w:val="20"/>
          <w:shd w:val="clear" w:color="auto" w:fill="FFFFFF"/>
        </w:rPr>
        <w:t>E</w:t>
      </w:r>
      <w:r w:rsidRPr="007B6300">
        <w:rPr>
          <w:rFonts w:ascii="Arial" w:hAnsi="Arial" w:cs="Arial"/>
          <w:sz w:val="20"/>
          <w:szCs w:val="20"/>
          <w:shd w:val="clear" w:color="auto" w:fill="FFFFFF"/>
        </w:rPr>
        <w:t>) was dete</w:t>
      </w:r>
      <w:r w:rsidRPr="007B6300">
        <w:rPr>
          <w:rFonts w:ascii="Arial" w:hAnsi="Arial" w:cs="Arial"/>
          <w:sz w:val="20"/>
          <w:szCs w:val="20"/>
          <w:shd w:val="clear" w:color="auto" w:fill="FFFFFF"/>
        </w:rPr>
        <w:t>r</w:t>
      </w:r>
      <w:r w:rsidRPr="007B6300">
        <w:rPr>
          <w:rFonts w:ascii="Arial" w:hAnsi="Arial" w:cs="Arial"/>
          <w:sz w:val="20"/>
          <w:szCs w:val="20"/>
          <w:shd w:val="clear" w:color="auto" w:fill="FFFFFF"/>
        </w:rPr>
        <w:t xml:space="preserve">mined by analysis of the standards and was estimated from the slope of the standard curve as </w:t>
      </w:r>
      <w:r w:rsidRPr="007B6300">
        <w:rPr>
          <w:rFonts w:ascii="Arial" w:hAnsi="Arial" w:cs="Arial"/>
          <w:i/>
          <w:sz w:val="20"/>
          <w:szCs w:val="20"/>
          <w:shd w:val="clear" w:color="auto" w:fill="FFFFFF"/>
        </w:rPr>
        <w:t>E</w:t>
      </w:r>
      <w:r w:rsidRPr="007B6300">
        <w:rPr>
          <w:rFonts w:ascii="Arial" w:hAnsi="Arial" w:cs="Arial"/>
          <w:sz w:val="20"/>
          <w:szCs w:val="20"/>
          <w:shd w:val="clear" w:color="auto" w:fill="FFFFFF"/>
        </w:rPr>
        <w:t xml:space="preserve"> = 10</w:t>
      </w:r>
      <w:r w:rsidRPr="007B6300">
        <w:rPr>
          <w:rFonts w:ascii="Arial" w:hAnsi="Arial" w:cs="Arial"/>
          <w:sz w:val="20"/>
          <w:szCs w:val="20"/>
          <w:shd w:val="clear" w:color="auto" w:fill="FFFFFF"/>
          <w:vertAlign w:val="superscript"/>
        </w:rPr>
        <w:t>-1/slope</w:t>
      </w:r>
      <w:r w:rsidRPr="007B6300">
        <w:rPr>
          <w:rFonts w:ascii="Arial" w:hAnsi="Arial" w:cs="Arial"/>
          <w:sz w:val="20"/>
          <w:szCs w:val="20"/>
          <w:shd w:val="clear" w:color="auto" w:fill="FFFFFF"/>
        </w:rPr>
        <w:t>.</w:t>
      </w:r>
      <w:r w:rsidRPr="007B6300">
        <w:rPr>
          <w:rFonts w:ascii="Arial" w:hAnsi="Arial" w:cs="Arial"/>
          <w:color w:val="FF0000"/>
          <w:sz w:val="20"/>
          <w:szCs w:val="20"/>
          <w:shd w:val="clear" w:color="auto" w:fill="FFFFFF"/>
        </w:rPr>
        <w:t xml:space="preserve">  </w:t>
      </w:r>
    </w:p>
    <w:p w:rsidR="008B608C" w:rsidRPr="007B6300" w:rsidRDefault="00734167" w:rsidP="002E2D2D">
      <w:pPr>
        <w:spacing w:after="0" w:line="480" w:lineRule="auto"/>
        <w:jc w:val="both"/>
        <w:rPr>
          <w:rFonts w:ascii="Arial" w:hAnsi="Arial" w:cs="Arial"/>
          <w:sz w:val="20"/>
          <w:szCs w:val="20"/>
        </w:rPr>
      </w:pPr>
      <w:r w:rsidRPr="007B6300">
        <w:rPr>
          <w:rFonts w:ascii="Arial" w:hAnsi="Arial" w:cs="Arial"/>
          <w:b/>
          <w:sz w:val="20"/>
          <w:szCs w:val="20"/>
        </w:rPr>
        <w:t>q</w:t>
      </w:r>
      <w:r w:rsidR="008B608C" w:rsidRPr="007B6300">
        <w:rPr>
          <w:rFonts w:ascii="Arial" w:hAnsi="Arial" w:cs="Arial"/>
          <w:b/>
          <w:sz w:val="20"/>
          <w:szCs w:val="20"/>
        </w:rPr>
        <w:t>PCR assays</w:t>
      </w:r>
      <w:r w:rsidR="008B608C" w:rsidRPr="007B6300">
        <w:rPr>
          <w:rFonts w:ascii="Arial" w:hAnsi="Arial" w:cs="Arial"/>
          <w:sz w:val="20"/>
          <w:szCs w:val="20"/>
        </w:rPr>
        <w:t xml:space="preserve">. qPCR assays were performed using previously published primers, probes, </w:t>
      </w:r>
      <w:r w:rsidR="00F45118" w:rsidRPr="007B6300">
        <w:rPr>
          <w:rFonts w:ascii="Arial" w:hAnsi="Arial" w:cs="Arial"/>
          <w:sz w:val="20"/>
          <w:szCs w:val="20"/>
        </w:rPr>
        <w:t>and cycling parameters</w:t>
      </w:r>
      <w:r w:rsidR="008B608C" w:rsidRPr="007B6300">
        <w:rPr>
          <w:rFonts w:ascii="Arial" w:hAnsi="Arial" w:cs="Arial"/>
          <w:sz w:val="20"/>
          <w:szCs w:val="20"/>
        </w:rPr>
        <w:t xml:space="preserve"> (</w:t>
      </w:r>
      <w:r w:rsidR="00995700" w:rsidRPr="007B6300">
        <w:rPr>
          <w:rFonts w:ascii="Arial" w:hAnsi="Arial" w:cs="Arial"/>
          <w:sz w:val="20"/>
          <w:szCs w:val="20"/>
        </w:rPr>
        <w:t xml:space="preserve">see </w:t>
      </w:r>
      <w:r w:rsidR="007E3702" w:rsidRPr="007B6300">
        <w:rPr>
          <w:rFonts w:ascii="Arial" w:hAnsi="Arial" w:cs="Arial"/>
          <w:sz w:val="20"/>
          <w:szCs w:val="20"/>
        </w:rPr>
        <w:t xml:space="preserve">Supplementary </w:t>
      </w:r>
      <w:r w:rsidR="008B608C" w:rsidRPr="007B6300">
        <w:rPr>
          <w:rFonts w:ascii="Arial" w:hAnsi="Arial" w:cs="Arial"/>
          <w:sz w:val="20"/>
          <w:szCs w:val="20"/>
        </w:rPr>
        <w:t xml:space="preserve">Table </w:t>
      </w:r>
      <w:r w:rsidR="007E3702" w:rsidRPr="007B6300">
        <w:rPr>
          <w:rFonts w:ascii="Arial" w:hAnsi="Arial" w:cs="Arial"/>
          <w:sz w:val="20"/>
          <w:szCs w:val="20"/>
        </w:rPr>
        <w:t>S</w:t>
      </w:r>
      <w:r w:rsidR="008B608C" w:rsidRPr="007B6300">
        <w:rPr>
          <w:rFonts w:ascii="Arial" w:hAnsi="Arial" w:cs="Arial"/>
          <w:sz w:val="20"/>
          <w:szCs w:val="20"/>
        </w:rPr>
        <w:t>1</w:t>
      </w:r>
      <w:r w:rsidR="007D3770" w:rsidRPr="007B6300">
        <w:rPr>
          <w:rFonts w:ascii="Arial" w:hAnsi="Arial" w:cs="Arial"/>
          <w:sz w:val="20"/>
          <w:szCs w:val="20"/>
        </w:rPr>
        <w:t xml:space="preserve"> for more details</w:t>
      </w:r>
      <w:r w:rsidR="008B608C" w:rsidRPr="007B6300">
        <w:rPr>
          <w:rFonts w:ascii="Arial" w:hAnsi="Arial" w:cs="Arial"/>
          <w:sz w:val="20"/>
          <w:szCs w:val="20"/>
        </w:rPr>
        <w:t xml:space="preserve">). </w:t>
      </w:r>
      <w:r w:rsidR="000C612B" w:rsidRPr="007B6300">
        <w:rPr>
          <w:rFonts w:ascii="Arial" w:hAnsi="Arial" w:cs="Arial"/>
          <w:sz w:val="20"/>
          <w:szCs w:val="20"/>
        </w:rPr>
        <w:t xml:space="preserve">GFD </w:t>
      </w:r>
      <w:r w:rsidR="006470E2" w:rsidRPr="007B6300">
        <w:rPr>
          <w:rFonts w:ascii="Arial" w:hAnsi="Arial" w:cs="Arial"/>
          <w:sz w:val="20"/>
          <w:szCs w:val="20"/>
        </w:rPr>
        <w:t xml:space="preserve">and </w:t>
      </w:r>
      <w:r w:rsidR="00086844" w:rsidRPr="007B6300">
        <w:rPr>
          <w:rFonts w:ascii="Arial" w:hAnsi="Arial" w:cs="Arial"/>
          <w:sz w:val="20"/>
          <w:szCs w:val="20"/>
        </w:rPr>
        <w:t xml:space="preserve">PSM </w:t>
      </w:r>
      <w:r w:rsidR="008B608C" w:rsidRPr="007B6300">
        <w:rPr>
          <w:rFonts w:ascii="Arial" w:hAnsi="Arial" w:cs="Arial"/>
          <w:sz w:val="20"/>
          <w:szCs w:val="20"/>
        </w:rPr>
        <w:t xml:space="preserve">qPCR amplifications were </w:t>
      </w:r>
      <w:r w:rsidR="00B2691E" w:rsidRPr="007B6300">
        <w:rPr>
          <w:rFonts w:ascii="Arial" w:hAnsi="Arial" w:cs="Arial"/>
          <w:sz w:val="20"/>
          <w:szCs w:val="20"/>
        </w:rPr>
        <w:t xml:space="preserve">performed in a 20 </w:t>
      </w:r>
      <w:r w:rsidR="008B608C" w:rsidRPr="007B6300">
        <w:rPr>
          <w:rFonts w:ascii="Arial" w:hAnsi="Arial" w:cs="Arial"/>
          <w:sz w:val="20"/>
          <w:szCs w:val="20"/>
        </w:rPr>
        <w:t>µL reaction mixture using Sso Fast</w:t>
      </w:r>
      <w:r w:rsidR="008B608C" w:rsidRPr="007B6300">
        <w:rPr>
          <w:rFonts w:ascii="Arial" w:hAnsi="Arial" w:cs="Arial"/>
          <w:sz w:val="20"/>
          <w:szCs w:val="20"/>
          <w:vertAlign w:val="superscript"/>
        </w:rPr>
        <w:t>TM</w:t>
      </w:r>
      <w:r w:rsidR="008B608C" w:rsidRPr="007B6300">
        <w:rPr>
          <w:rFonts w:ascii="Arial" w:hAnsi="Arial" w:cs="Arial"/>
          <w:sz w:val="20"/>
          <w:szCs w:val="20"/>
        </w:rPr>
        <w:t xml:space="preserve"> </w:t>
      </w:r>
      <w:r w:rsidR="000C612B" w:rsidRPr="007B6300">
        <w:rPr>
          <w:rFonts w:ascii="Arial" w:hAnsi="Arial" w:cs="Arial"/>
          <w:sz w:val="20"/>
          <w:szCs w:val="20"/>
        </w:rPr>
        <w:t>EvaGreen Supermix</w:t>
      </w:r>
      <w:r w:rsidR="007E3702" w:rsidRPr="007B6300">
        <w:rPr>
          <w:rFonts w:ascii="Arial" w:hAnsi="Arial" w:cs="Arial"/>
          <w:sz w:val="20"/>
          <w:szCs w:val="20"/>
        </w:rPr>
        <w:t xml:space="preserve"> (Bio-Rad Laboratories, California</w:t>
      </w:r>
      <w:r w:rsidR="00722C6D" w:rsidRPr="007B6300">
        <w:rPr>
          <w:rFonts w:ascii="Arial" w:hAnsi="Arial" w:cs="Arial"/>
          <w:sz w:val="20"/>
          <w:szCs w:val="20"/>
        </w:rPr>
        <w:t>, USA</w:t>
      </w:r>
      <w:r w:rsidR="008B608C" w:rsidRPr="007B6300">
        <w:rPr>
          <w:rFonts w:ascii="Arial" w:hAnsi="Arial" w:cs="Arial"/>
          <w:sz w:val="20"/>
          <w:szCs w:val="20"/>
        </w:rPr>
        <w:t>).</w:t>
      </w:r>
      <w:r w:rsidR="00FA7280" w:rsidRPr="007B6300">
        <w:rPr>
          <w:rFonts w:ascii="Arial" w:hAnsi="Arial" w:cs="Arial"/>
          <w:sz w:val="20"/>
          <w:szCs w:val="20"/>
        </w:rPr>
        <w:t xml:space="preserve"> </w:t>
      </w:r>
      <w:r w:rsidR="008B608C" w:rsidRPr="007B6300">
        <w:rPr>
          <w:rFonts w:ascii="Arial" w:hAnsi="Arial" w:cs="Arial"/>
          <w:sz w:val="20"/>
          <w:szCs w:val="20"/>
        </w:rPr>
        <w:t xml:space="preserve">The </w:t>
      </w:r>
      <w:r w:rsidR="00FA7280" w:rsidRPr="007B6300">
        <w:rPr>
          <w:rFonts w:ascii="Arial" w:hAnsi="Arial" w:cs="Arial"/>
          <w:sz w:val="20"/>
          <w:szCs w:val="20"/>
        </w:rPr>
        <w:t>q</w:t>
      </w:r>
      <w:r w:rsidR="008B608C" w:rsidRPr="007B6300">
        <w:rPr>
          <w:rFonts w:ascii="Arial" w:hAnsi="Arial" w:cs="Arial"/>
          <w:sz w:val="20"/>
          <w:szCs w:val="20"/>
        </w:rPr>
        <w:t>PCR mixtures</w:t>
      </w:r>
      <w:r w:rsidR="00300FC3" w:rsidRPr="007B6300">
        <w:rPr>
          <w:rFonts w:ascii="Arial" w:hAnsi="Arial" w:cs="Arial"/>
          <w:sz w:val="20"/>
          <w:szCs w:val="20"/>
        </w:rPr>
        <w:t xml:space="preserve"> contained 10 µL of Supermixes</w:t>
      </w:r>
      <w:r w:rsidR="00F45118" w:rsidRPr="007B6300">
        <w:rPr>
          <w:rFonts w:ascii="Arial" w:hAnsi="Arial" w:cs="Arial"/>
          <w:sz w:val="20"/>
          <w:szCs w:val="20"/>
        </w:rPr>
        <w:t xml:space="preserve">, </w:t>
      </w:r>
      <w:r w:rsidR="000C612B" w:rsidRPr="007B6300">
        <w:rPr>
          <w:rFonts w:ascii="Arial" w:hAnsi="Arial" w:cs="Arial"/>
          <w:sz w:val="20"/>
          <w:szCs w:val="20"/>
        </w:rPr>
        <w:t>100 nM of each primer</w:t>
      </w:r>
      <w:r w:rsidR="006470E2" w:rsidRPr="007B6300">
        <w:rPr>
          <w:rFonts w:ascii="Arial" w:hAnsi="Arial" w:cs="Arial"/>
          <w:sz w:val="20"/>
          <w:szCs w:val="20"/>
        </w:rPr>
        <w:t xml:space="preserve"> (GFD assays), 250 nM of each primer (</w:t>
      </w:r>
      <w:r w:rsidR="00086844" w:rsidRPr="007B6300">
        <w:rPr>
          <w:rFonts w:ascii="Arial" w:hAnsi="Arial" w:cs="Arial"/>
          <w:sz w:val="20"/>
          <w:szCs w:val="20"/>
        </w:rPr>
        <w:t>PSM</w:t>
      </w:r>
      <w:r w:rsidR="006470E2" w:rsidRPr="007B6300">
        <w:rPr>
          <w:rFonts w:ascii="Arial" w:hAnsi="Arial" w:cs="Arial"/>
          <w:sz w:val="20"/>
          <w:szCs w:val="20"/>
        </w:rPr>
        <w:t xml:space="preserve"> assay) </w:t>
      </w:r>
      <w:r w:rsidR="000C612B" w:rsidRPr="007B6300">
        <w:rPr>
          <w:rFonts w:ascii="Arial" w:hAnsi="Arial" w:cs="Arial"/>
          <w:sz w:val="20"/>
          <w:szCs w:val="20"/>
        </w:rPr>
        <w:t xml:space="preserve">and </w:t>
      </w:r>
      <w:r w:rsidR="008B608C" w:rsidRPr="007B6300">
        <w:rPr>
          <w:rFonts w:ascii="Arial" w:hAnsi="Arial" w:cs="Arial"/>
          <w:sz w:val="20"/>
          <w:szCs w:val="20"/>
        </w:rPr>
        <w:t xml:space="preserve">3 µL of template DNA. </w:t>
      </w:r>
      <w:r w:rsidR="000C612B" w:rsidRPr="007B6300">
        <w:rPr>
          <w:rFonts w:ascii="Arial" w:hAnsi="Arial" w:cs="Arial"/>
          <w:sz w:val="20"/>
          <w:szCs w:val="20"/>
        </w:rPr>
        <w:t>To separate the specific product from non-specific products, including primer dimers, a melting curve analysis was performed for each qPCR run.</w:t>
      </w:r>
      <w:r w:rsidR="00E63414" w:rsidRPr="007B6300">
        <w:rPr>
          <w:rFonts w:ascii="Arial" w:hAnsi="Arial" w:cs="Arial"/>
          <w:sz w:val="20"/>
          <w:szCs w:val="20"/>
        </w:rPr>
        <w:t xml:space="preserve"> During melting curve analysis, the temperature was increased from 65 to 95°C at 0.5°C increment. Melting curve analysis showed a distinct peak at temperature 84</w:t>
      </w:r>
      <w:r w:rsidR="006470E2" w:rsidRPr="007B6300">
        <w:rPr>
          <w:rFonts w:ascii="Arial" w:hAnsi="Arial" w:cs="Arial"/>
          <w:sz w:val="20"/>
          <w:szCs w:val="20"/>
        </w:rPr>
        <w:t>.0</w:t>
      </w:r>
      <w:r w:rsidR="00E63414" w:rsidRPr="007B6300">
        <w:rPr>
          <w:rFonts w:ascii="Arial" w:hAnsi="Arial" w:cs="Arial"/>
          <w:sz w:val="20"/>
          <w:szCs w:val="20"/>
        </w:rPr>
        <w:t>°C ± 0.2°C</w:t>
      </w:r>
      <w:r w:rsidR="006470E2" w:rsidRPr="007B6300">
        <w:rPr>
          <w:rFonts w:ascii="Arial" w:hAnsi="Arial" w:cs="Arial"/>
          <w:sz w:val="20"/>
          <w:szCs w:val="20"/>
        </w:rPr>
        <w:t xml:space="preserve"> (for GFD assay) and 85.5°C ± 0.2°C (for </w:t>
      </w:r>
      <w:r w:rsidR="00086844" w:rsidRPr="007B6300">
        <w:rPr>
          <w:rFonts w:ascii="Arial" w:hAnsi="Arial" w:cs="Arial"/>
          <w:sz w:val="20"/>
          <w:szCs w:val="20"/>
        </w:rPr>
        <w:t xml:space="preserve">PSM </w:t>
      </w:r>
      <w:r w:rsidR="006470E2" w:rsidRPr="007B6300">
        <w:rPr>
          <w:rFonts w:ascii="Arial" w:hAnsi="Arial" w:cs="Arial"/>
          <w:sz w:val="20"/>
          <w:szCs w:val="20"/>
        </w:rPr>
        <w:t xml:space="preserve">assay), indicating </w:t>
      </w:r>
      <w:r w:rsidR="00E63414" w:rsidRPr="007B6300">
        <w:rPr>
          <w:rFonts w:ascii="Arial" w:hAnsi="Arial" w:cs="Arial"/>
          <w:sz w:val="20"/>
          <w:szCs w:val="20"/>
        </w:rPr>
        <w:t>positive and correct amplification</w:t>
      </w:r>
      <w:r w:rsidR="006470E2" w:rsidRPr="007B6300">
        <w:rPr>
          <w:rFonts w:ascii="Arial" w:hAnsi="Arial" w:cs="Arial"/>
          <w:sz w:val="20"/>
          <w:szCs w:val="20"/>
        </w:rPr>
        <w:t>s</w:t>
      </w:r>
      <w:r w:rsidR="00E63414" w:rsidRPr="007B6300">
        <w:rPr>
          <w:rFonts w:ascii="Arial" w:hAnsi="Arial" w:cs="Arial"/>
          <w:sz w:val="20"/>
          <w:szCs w:val="20"/>
        </w:rPr>
        <w:t xml:space="preserve">. </w:t>
      </w:r>
      <w:r w:rsidR="00D435E9" w:rsidRPr="007B6300">
        <w:rPr>
          <w:rFonts w:ascii="Arial" w:hAnsi="Arial" w:cs="Arial"/>
          <w:sz w:val="20"/>
          <w:szCs w:val="20"/>
        </w:rPr>
        <w:t>Sta</w:t>
      </w:r>
      <w:r w:rsidR="00D435E9" w:rsidRPr="007B6300">
        <w:rPr>
          <w:rFonts w:ascii="Arial" w:hAnsi="Arial" w:cs="Arial"/>
          <w:sz w:val="20"/>
          <w:szCs w:val="20"/>
        </w:rPr>
        <w:t>n</w:t>
      </w:r>
      <w:r w:rsidR="00D435E9" w:rsidRPr="007B6300">
        <w:rPr>
          <w:rFonts w:ascii="Arial" w:hAnsi="Arial" w:cs="Arial"/>
          <w:sz w:val="20"/>
          <w:szCs w:val="20"/>
        </w:rPr>
        <w:t>dards (positive controls) and sterile water (</w:t>
      </w:r>
      <w:r w:rsidR="008B608C" w:rsidRPr="007B6300">
        <w:rPr>
          <w:rFonts w:ascii="Arial" w:hAnsi="Arial" w:cs="Arial"/>
          <w:sz w:val="20"/>
          <w:szCs w:val="20"/>
        </w:rPr>
        <w:t xml:space="preserve">negative </w:t>
      </w:r>
      <w:r w:rsidR="00D435E9" w:rsidRPr="007B6300">
        <w:rPr>
          <w:rFonts w:ascii="Arial" w:hAnsi="Arial" w:cs="Arial"/>
          <w:sz w:val="20"/>
          <w:szCs w:val="20"/>
        </w:rPr>
        <w:t xml:space="preserve">controls) </w:t>
      </w:r>
      <w:r w:rsidR="00085AAB" w:rsidRPr="007B6300">
        <w:rPr>
          <w:rFonts w:ascii="Arial" w:hAnsi="Arial" w:cs="Arial"/>
          <w:sz w:val="20"/>
          <w:szCs w:val="20"/>
        </w:rPr>
        <w:t xml:space="preserve">were included in each </w:t>
      </w:r>
      <w:r w:rsidR="00D435E9" w:rsidRPr="007B6300">
        <w:rPr>
          <w:rFonts w:ascii="Arial" w:hAnsi="Arial" w:cs="Arial"/>
          <w:sz w:val="20"/>
          <w:szCs w:val="20"/>
        </w:rPr>
        <w:t>q</w:t>
      </w:r>
      <w:r w:rsidR="00085AAB" w:rsidRPr="007B6300">
        <w:rPr>
          <w:rFonts w:ascii="Arial" w:hAnsi="Arial" w:cs="Arial"/>
          <w:sz w:val="20"/>
          <w:szCs w:val="20"/>
        </w:rPr>
        <w:t xml:space="preserve">PCR run. All </w:t>
      </w:r>
      <w:r w:rsidR="00D435E9" w:rsidRPr="007B6300">
        <w:rPr>
          <w:rFonts w:ascii="Arial" w:hAnsi="Arial" w:cs="Arial"/>
          <w:sz w:val="20"/>
          <w:szCs w:val="20"/>
        </w:rPr>
        <w:t>q</w:t>
      </w:r>
      <w:r w:rsidR="008B608C" w:rsidRPr="007B6300">
        <w:rPr>
          <w:rFonts w:ascii="Arial" w:hAnsi="Arial" w:cs="Arial"/>
          <w:sz w:val="20"/>
          <w:szCs w:val="20"/>
        </w:rPr>
        <w:t>PCR reactions were perfo</w:t>
      </w:r>
      <w:r w:rsidR="00090E00" w:rsidRPr="007B6300">
        <w:rPr>
          <w:rFonts w:ascii="Arial" w:hAnsi="Arial" w:cs="Arial"/>
          <w:sz w:val="20"/>
          <w:szCs w:val="20"/>
        </w:rPr>
        <w:t xml:space="preserve">rmed in triplicate </w:t>
      </w:r>
      <w:r w:rsidR="008B608C" w:rsidRPr="007B6300">
        <w:rPr>
          <w:rFonts w:ascii="Arial" w:hAnsi="Arial" w:cs="Arial"/>
          <w:sz w:val="20"/>
          <w:szCs w:val="20"/>
        </w:rPr>
        <w:t xml:space="preserve">using a Bio-Rad® CFX96 thermal cycler. </w:t>
      </w:r>
    </w:p>
    <w:p w:rsidR="00D64C35" w:rsidRPr="007B6300" w:rsidRDefault="00D64C35" w:rsidP="002E2D2D">
      <w:pPr>
        <w:spacing w:after="0" w:line="480" w:lineRule="auto"/>
        <w:jc w:val="both"/>
        <w:rPr>
          <w:rFonts w:ascii="Arial" w:hAnsi="Arial" w:cs="Arial"/>
          <w:sz w:val="20"/>
          <w:szCs w:val="20"/>
        </w:rPr>
      </w:pPr>
      <w:r w:rsidRPr="007B6300">
        <w:rPr>
          <w:rFonts w:ascii="Arial" w:hAnsi="Arial" w:cs="Arial"/>
          <w:b/>
          <w:sz w:val="20"/>
          <w:szCs w:val="20"/>
        </w:rPr>
        <w:t xml:space="preserve">qPCR performance characteristics. </w:t>
      </w:r>
      <w:r w:rsidRPr="007B6300">
        <w:rPr>
          <w:rFonts w:ascii="Arial" w:hAnsi="Arial" w:cs="Arial"/>
          <w:sz w:val="20"/>
          <w:szCs w:val="20"/>
        </w:rPr>
        <w:t>qPCR standards were analysed in order to determine the a</w:t>
      </w:r>
      <w:r w:rsidRPr="007B6300">
        <w:rPr>
          <w:rFonts w:ascii="Arial" w:hAnsi="Arial" w:cs="Arial"/>
          <w:sz w:val="20"/>
          <w:szCs w:val="20"/>
        </w:rPr>
        <w:t>m</w:t>
      </w:r>
      <w:r w:rsidRPr="007B6300">
        <w:rPr>
          <w:rFonts w:ascii="Arial" w:hAnsi="Arial" w:cs="Arial"/>
          <w:sz w:val="20"/>
          <w:szCs w:val="20"/>
        </w:rPr>
        <w:t>plification efficiencies (</w:t>
      </w:r>
      <w:r w:rsidRPr="007B6300">
        <w:rPr>
          <w:rFonts w:ascii="Arial" w:hAnsi="Arial" w:cs="Arial"/>
          <w:i/>
          <w:sz w:val="20"/>
          <w:szCs w:val="20"/>
        </w:rPr>
        <w:t>E</w:t>
      </w:r>
      <w:r w:rsidRPr="007B6300">
        <w:rPr>
          <w:rFonts w:ascii="Arial" w:hAnsi="Arial" w:cs="Arial"/>
          <w:sz w:val="20"/>
          <w:szCs w:val="20"/>
        </w:rPr>
        <w:t>) and the correlation coefficient (</w:t>
      </w:r>
      <w:r w:rsidRPr="007B6300">
        <w:rPr>
          <w:rFonts w:ascii="Arial" w:hAnsi="Arial" w:cs="Arial"/>
          <w:i/>
          <w:sz w:val="20"/>
          <w:szCs w:val="20"/>
        </w:rPr>
        <w:t>r</w:t>
      </w:r>
      <w:r w:rsidRPr="007B6300">
        <w:rPr>
          <w:rFonts w:ascii="Arial" w:hAnsi="Arial" w:cs="Arial"/>
          <w:sz w:val="20"/>
          <w:szCs w:val="20"/>
          <w:vertAlign w:val="superscript"/>
        </w:rPr>
        <w:t>2</w:t>
      </w:r>
      <w:r w:rsidRPr="007B6300">
        <w:rPr>
          <w:rFonts w:ascii="Arial" w:hAnsi="Arial" w:cs="Arial"/>
          <w:sz w:val="20"/>
          <w:szCs w:val="20"/>
        </w:rPr>
        <w:t xml:space="preserve">). The qPCR lower limit of quantification </w:t>
      </w:r>
      <w:r w:rsidRPr="007B6300">
        <w:rPr>
          <w:rFonts w:ascii="Arial" w:hAnsi="Arial" w:cs="Arial"/>
          <w:sz w:val="20"/>
          <w:szCs w:val="20"/>
        </w:rPr>
        <w:lastRenderedPageBreak/>
        <w:t>(LLOQ) was also determined from the standard</w:t>
      </w:r>
      <w:r w:rsidR="0080283C">
        <w:rPr>
          <w:rFonts w:ascii="Arial" w:hAnsi="Arial" w:cs="Arial"/>
          <w:sz w:val="20"/>
          <w:szCs w:val="20"/>
        </w:rPr>
        <w:t xml:space="preserve"> series</w:t>
      </w:r>
      <w:r w:rsidRPr="007B6300">
        <w:rPr>
          <w:rFonts w:ascii="Arial" w:hAnsi="Arial" w:cs="Arial"/>
          <w:sz w:val="20"/>
          <w:szCs w:val="20"/>
        </w:rPr>
        <w:t xml:space="preserve">. The lowest </w:t>
      </w:r>
      <w:r w:rsidR="00090E00" w:rsidRPr="007B6300">
        <w:rPr>
          <w:rFonts w:ascii="Arial" w:hAnsi="Arial" w:cs="Arial"/>
          <w:sz w:val="20"/>
          <w:szCs w:val="20"/>
        </w:rPr>
        <w:t xml:space="preserve">concentration </w:t>
      </w:r>
      <w:r w:rsidRPr="007B6300">
        <w:rPr>
          <w:rFonts w:ascii="Arial" w:hAnsi="Arial" w:cs="Arial"/>
          <w:sz w:val="20"/>
          <w:szCs w:val="20"/>
        </w:rPr>
        <w:t xml:space="preserve">of </w:t>
      </w:r>
      <w:r w:rsidR="00090E00" w:rsidRPr="007B6300">
        <w:rPr>
          <w:rFonts w:ascii="Arial" w:hAnsi="Arial" w:cs="Arial"/>
          <w:sz w:val="20"/>
          <w:szCs w:val="20"/>
        </w:rPr>
        <w:t>gene copies from the standard series</w:t>
      </w:r>
      <w:r w:rsidRPr="007B6300">
        <w:rPr>
          <w:rFonts w:ascii="Arial" w:hAnsi="Arial" w:cs="Arial"/>
          <w:sz w:val="20"/>
          <w:szCs w:val="20"/>
        </w:rPr>
        <w:t xml:space="preserve"> detected in </w:t>
      </w:r>
      <w:r w:rsidR="0080283C">
        <w:rPr>
          <w:rFonts w:ascii="Arial" w:hAnsi="Arial" w:cs="Arial"/>
          <w:sz w:val="20"/>
          <w:szCs w:val="20"/>
        </w:rPr>
        <w:t xml:space="preserve">all </w:t>
      </w:r>
      <w:r w:rsidRPr="007B6300">
        <w:rPr>
          <w:rFonts w:ascii="Arial" w:hAnsi="Arial" w:cs="Arial"/>
          <w:sz w:val="20"/>
          <w:szCs w:val="20"/>
        </w:rPr>
        <w:t xml:space="preserve">triplicate </w:t>
      </w:r>
      <w:r w:rsidR="00090E00" w:rsidRPr="007B6300">
        <w:rPr>
          <w:rFonts w:ascii="Arial" w:hAnsi="Arial" w:cs="Arial"/>
          <w:sz w:val="20"/>
          <w:szCs w:val="20"/>
        </w:rPr>
        <w:t xml:space="preserve">samples </w:t>
      </w:r>
      <w:r w:rsidRPr="007B6300">
        <w:rPr>
          <w:rFonts w:ascii="Arial" w:hAnsi="Arial" w:cs="Arial"/>
          <w:sz w:val="20"/>
          <w:szCs w:val="20"/>
        </w:rPr>
        <w:t>was considered qPCR LLOQ.</w:t>
      </w:r>
    </w:p>
    <w:p w:rsidR="008A19DD" w:rsidRPr="007B6300" w:rsidRDefault="00434ECD" w:rsidP="002E2D2D">
      <w:pPr>
        <w:spacing w:after="0" w:line="480" w:lineRule="auto"/>
        <w:jc w:val="both"/>
        <w:rPr>
          <w:rFonts w:ascii="Arial" w:hAnsi="Arial" w:cs="Arial"/>
          <w:sz w:val="20"/>
          <w:szCs w:val="20"/>
        </w:rPr>
      </w:pPr>
      <w:r w:rsidRPr="007B6300">
        <w:rPr>
          <w:rFonts w:ascii="Arial" w:hAnsi="Arial" w:cs="Arial"/>
          <w:b/>
          <w:sz w:val="20"/>
          <w:szCs w:val="20"/>
        </w:rPr>
        <w:t xml:space="preserve">Quality control. </w:t>
      </w:r>
      <w:r w:rsidRPr="007B6300">
        <w:rPr>
          <w:rFonts w:ascii="Arial" w:hAnsi="Arial" w:cs="Arial"/>
          <w:sz w:val="20"/>
          <w:szCs w:val="20"/>
        </w:rPr>
        <w:t>M</w:t>
      </w:r>
      <w:r w:rsidR="00925260" w:rsidRPr="007B6300">
        <w:rPr>
          <w:rFonts w:ascii="Arial" w:hAnsi="Arial" w:cs="Arial"/>
          <w:sz w:val="20"/>
          <w:szCs w:val="20"/>
        </w:rPr>
        <w:t>ethod blank runs were pe</w:t>
      </w:r>
      <w:r w:rsidR="00B75E97" w:rsidRPr="007B6300">
        <w:rPr>
          <w:rFonts w:ascii="Arial" w:hAnsi="Arial" w:cs="Arial"/>
          <w:sz w:val="20"/>
          <w:szCs w:val="20"/>
        </w:rPr>
        <w:t>rformed to ensure that the dis</w:t>
      </w:r>
      <w:r w:rsidR="00925260" w:rsidRPr="007B6300">
        <w:rPr>
          <w:rFonts w:ascii="Arial" w:hAnsi="Arial" w:cs="Arial"/>
          <w:sz w:val="20"/>
          <w:szCs w:val="20"/>
        </w:rPr>
        <w:t>infection procedure was effective in pre</w:t>
      </w:r>
      <w:r w:rsidR="00B75E97" w:rsidRPr="007B6300">
        <w:rPr>
          <w:rFonts w:ascii="Arial" w:hAnsi="Arial" w:cs="Arial"/>
          <w:sz w:val="20"/>
          <w:szCs w:val="20"/>
        </w:rPr>
        <w:t xml:space="preserve">venting carryover contamination </w:t>
      </w:r>
      <w:r w:rsidR="00925260" w:rsidRPr="007B6300">
        <w:rPr>
          <w:rFonts w:ascii="Arial" w:hAnsi="Arial" w:cs="Arial"/>
          <w:sz w:val="20"/>
          <w:szCs w:val="20"/>
        </w:rPr>
        <w:t xml:space="preserve">between sampling events. In addition, </w:t>
      </w:r>
      <w:r w:rsidR="00226A2F" w:rsidRPr="007B6300">
        <w:rPr>
          <w:rFonts w:ascii="Arial" w:hAnsi="Arial" w:cs="Arial"/>
          <w:sz w:val="20"/>
          <w:szCs w:val="20"/>
        </w:rPr>
        <w:t xml:space="preserve">to prevent </w:t>
      </w:r>
      <w:r w:rsidR="00DB7DD9" w:rsidRPr="007B6300">
        <w:rPr>
          <w:rFonts w:ascii="Arial" w:hAnsi="Arial" w:cs="Arial"/>
          <w:sz w:val="20"/>
          <w:szCs w:val="20"/>
        </w:rPr>
        <w:t xml:space="preserve">DNA </w:t>
      </w:r>
      <w:r w:rsidR="00226A2F" w:rsidRPr="007B6300">
        <w:rPr>
          <w:rFonts w:ascii="Arial" w:hAnsi="Arial" w:cs="Arial"/>
          <w:sz w:val="20"/>
          <w:szCs w:val="20"/>
        </w:rPr>
        <w:t>carryover contamina</w:t>
      </w:r>
      <w:r w:rsidR="00925260" w:rsidRPr="007B6300">
        <w:rPr>
          <w:rFonts w:ascii="Arial" w:hAnsi="Arial" w:cs="Arial"/>
          <w:sz w:val="20"/>
          <w:szCs w:val="20"/>
        </w:rPr>
        <w:t>tion, reagent blan</w:t>
      </w:r>
      <w:r w:rsidR="00B75E97" w:rsidRPr="007B6300">
        <w:rPr>
          <w:rFonts w:ascii="Arial" w:hAnsi="Arial" w:cs="Arial"/>
          <w:sz w:val="20"/>
          <w:szCs w:val="20"/>
        </w:rPr>
        <w:t xml:space="preserve">ks were included for each batch </w:t>
      </w:r>
      <w:r w:rsidR="00925260" w:rsidRPr="007B6300">
        <w:rPr>
          <w:rFonts w:ascii="Arial" w:hAnsi="Arial" w:cs="Arial"/>
          <w:sz w:val="20"/>
          <w:szCs w:val="20"/>
        </w:rPr>
        <w:t>of</w:t>
      </w:r>
      <w:r w:rsidR="00DB7DD9" w:rsidRPr="007B6300">
        <w:rPr>
          <w:rFonts w:ascii="Arial" w:hAnsi="Arial" w:cs="Arial"/>
          <w:sz w:val="20"/>
          <w:szCs w:val="20"/>
        </w:rPr>
        <w:t xml:space="preserve"> DNA</w:t>
      </w:r>
      <w:r w:rsidR="00925260" w:rsidRPr="007B6300">
        <w:rPr>
          <w:rFonts w:ascii="Arial" w:hAnsi="Arial" w:cs="Arial"/>
          <w:sz w:val="20"/>
          <w:szCs w:val="20"/>
        </w:rPr>
        <w:t xml:space="preserve"> samples. No carryover contamination</w:t>
      </w:r>
      <w:r w:rsidR="00B75E97" w:rsidRPr="007B6300">
        <w:rPr>
          <w:rFonts w:ascii="Arial" w:hAnsi="Arial" w:cs="Arial"/>
          <w:sz w:val="20"/>
          <w:szCs w:val="20"/>
        </w:rPr>
        <w:t xml:space="preserve"> was observed. </w:t>
      </w:r>
      <w:r w:rsidR="00925260" w:rsidRPr="007B6300">
        <w:rPr>
          <w:rFonts w:ascii="Arial" w:hAnsi="Arial" w:cs="Arial"/>
          <w:sz w:val="20"/>
          <w:szCs w:val="20"/>
        </w:rPr>
        <w:t xml:space="preserve">To minimize </w:t>
      </w:r>
      <w:r w:rsidRPr="007B6300">
        <w:rPr>
          <w:rFonts w:ascii="Arial" w:hAnsi="Arial" w:cs="Arial"/>
          <w:sz w:val="20"/>
          <w:szCs w:val="20"/>
        </w:rPr>
        <w:t>q</w:t>
      </w:r>
      <w:r w:rsidR="00925260" w:rsidRPr="007B6300">
        <w:rPr>
          <w:rFonts w:ascii="Arial" w:hAnsi="Arial" w:cs="Arial"/>
          <w:sz w:val="20"/>
          <w:szCs w:val="20"/>
        </w:rPr>
        <w:t>PCR contami</w:t>
      </w:r>
      <w:r w:rsidR="00B75E97" w:rsidRPr="007B6300">
        <w:rPr>
          <w:rFonts w:ascii="Arial" w:hAnsi="Arial" w:cs="Arial"/>
          <w:sz w:val="20"/>
          <w:szCs w:val="20"/>
        </w:rPr>
        <w:t>nation,</w:t>
      </w:r>
      <w:r w:rsidR="00226A2F" w:rsidRPr="007B6300">
        <w:rPr>
          <w:rFonts w:ascii="Arial" w:hAnsi="Arial" w:cs="Arial"/>
          <w:sz w:val="20"/>
          <w:szCs w:val="20"/>
        </w:rPr>
        <w:t xml:space="preserve"> </w:t>
      </w:r>
      <w:r w:rsidR="00B75E97" w:rsidRPr="007B6300">
        <w:rPr>
          <w:rFonts w:ascii="Arial" w:hAnsi="Arial" w:cs="Arial"/>
          <w:sz w:val="20"/>
          <w:szCs w:val="20"/>
        </w:rPr>
        <w:t xml:space="preserve">DNA </w:t>
      </w:r>
      <w:r w:rsidR="00925260" w:rsidRPr="007B6300">
        <w:rPr>
          <w:rFonts w:ascii="Arial" w:hAnsi="Arial" w:cs="Arial"/>
          <w:sz w:val="20"/>
          <w:szCs w:val="20"/>
        </w:rPr>
        <w:t xml:space="preserve">extraction and </w:t>
      </w:r>
      <w:r w:rsidRPr="007B6300">
        <w:rPr>
          <w:rFonts w:ascii="Arial" w:hAnsi="Arial" w:cs="Arial"/>
          <w:sz w:val="20"/>
          <w:szCs w:val="20"/>
        </w:rPr>
        <w:t>q</w:t>
      </w:r>
      <w:r w:rsidR="00925260" w:rsidRPr="007B6300">
        <w:rPr>
          <w:rFonts w:ascii="Arial" w:hAnsi="Arial" w:cs="Arial"/>
          <w:sz w:val="20"/>
          <w:szCs w:val="20"/>
        </w:rPr>
        <w:t>PCR setup were perf</w:t>
      </w:r>
      <w:r w:rsidR="00B75E97" w:rsidRPr="007B6300">
        <w:rPr>
          <w:rFonts w:ascii="Arial" w:hAnsi="Arial" w:cs="Arial"/>
          <w:sz w:val="20"/>
          <w:szCs w:val="20"/>
        </w:rPr>
        <w:t xml:space="preserve">ormed in separate laboratories. </w:t>
      </w:r>
    </w:p>
    <w:p w:rsidR="00126D38" w:rsidRPr="007B6300" w:rsidRDefault="00925260" w:rsidP="003D3E1E">
      <w:pPr>
        <w:spacing w:after="0" w:line="480" w:lineRule="auto"/>
        <w:rPr>
          <w:rFonts w:ascii="Arial" w:hAnsi="Arial" w:cs="Arial"/>
          <w:sz w:val="20"/>
          <w:szCs w:val="20"/>
        </w:rPr>
      </w:pPr>
      <w:r w:rsidRPr="007B6300">
        <w:rPr>
          <w:rFonts w:ascii="Arial" w:hAnsi="Arial" w:cs="Arial"/>
          <w:b/>
          <w:sz w:val="20"/>
          <w:szCs w:val="20"/>
        </w:rPr>
        <w:t>Statistical analysis.</w:t>
      </w:r>
      <w:r w:rsidR="007C37BB" w:rsidRPr="007B6300">
        <w:rPr>
          <w:rFonts w:ascii="Arial" w:hAnsi="Arial" w:cs="Arial"/>
          <w:sz w:val="20"/>
          <w:szCs w:val="20"/>
        </w:rPr>
        <w:t xml:space="preserve"> </w:t>
      </w:r>
    </w:p>
    <w:p w:rsidR="00D35923" w:rsidRPr="007B6300" w:rsidRDefault="001C37C7" w:rsidP="002E2D2D">
      <w:pPr>
        <w:autoSpaceDE w:val="0"/>
        <w:autoSpaceDN w:val="0"/>
        <w:adjustRightInd w:val="0"/>
        <w:spacing w:after="0" w:line="480" w:lineRule="auto"/>
        <w:jc w:val="both"/>
        <w:rPr>
          <w:rFonts w:ascii="Arial" w:hAnsi="Arial" w:cs="Arial"/>
          <w:sz w:val="20"/>
          <w:szCs w:val="20"/>
        </w:rPr>
      </w:pPr>
      <w:r w:rsidRPr="007B6300">
        <w:rPr>
          <w:rFonts w:ascii="Arial" w:hAnsi="Arial" w:cs="Arial"/>
          <w:sz w:val="20"/>
          <w:szCs w:val="20"/>
        </w:rPr>
        <w:t>The host-sensitivity</w:t>
      </w:r>
      <w:r w:rsidR="004F04B1" w:rsidRPr="007B6300">
        <w:rPr>
          <w:rFonts w:ascii="Arial" w:hAnsi="Arial" w:cs="Arial"/>
          <w:sz w:val="20"/>
          <w:szCs w:val="20"/>
        </w:rPr>
        <w:t xml:space="preserve"> and -specifi</w:t>
      </w:r>
      <w:r w:rsidR="00073859" w:rsidRPr="007B6300">
        <w:rPr>
          <w:rFonts w:ascii="Arial" w:hAnsi="Arial" w:cs="Arial"/>
          <w:sz w:val="20"/>
          <w:szCs w:val="20"/>
        </w:rPr>
        <w:t xml:space="preserve">city of the </w:t>
      </w:r>
      <w:r w:rsidR="00086844" w:rsidRPr="007B6300">
        <w:rPr>
          <w:rFonts w:ascii="Arial" w:hAnsi="Arial" w:cs="Arial"/>
          <w:sz w:val="20"/>
          <w:szCs w:val="20"/>
        </w:rPr>
        <w:t xml:space="preserve">PSM </w:t>
      </w:r>
      <w:r w:rsidR="00073859" w:rsidRPr="007B6300">
        <w:rPr>
          <w:rFonts w:ascii="Arial" w:hAnsi="Arial" w:cs="Arial"/>
          <w:sz w:val="20"/>
          <w:szCs w:val="20"/>
        </w:rPr>
        <w:t xml:space="preserve">marker were </w:t>
      </w:r>
      <w:r w:rsidR="004F04B1" w:rsidRPr="007B6300">
        <w:rPr>
          <w:rFonts w:ascii="Arial" w:hAnsi="Arial" w:cs="Arial"/>
          <w:sz w:val="20"/>
          <w:szCs w:val="20"/>
        </w:rPr>
        <w:t>determined as follows: host-</w:t>
      </w:r>
      <w:r w:rsidR="00073859" w:rsidRPr="007B6300">
        <w:rPr>
          <w:rFonts w:ascii="Arial" w:hAnsi="Arial" w:cs="Arial"/>
          <w:sz w:val="20"/>
          <w:szCs w:val="20"/>
        </w:rPr>
        <w:t xml:space="preserve">sensitivity = </w:t>
      </w:r>
      <w:r w:rsidR="004F04B1" w:rsidRPr="007B6300">
        <w:rPr>
          <w:rFonts w:ascii="Arial" w:hAnsi="Arial" w:cs="Arial"/>
          <w:sz w:val="20"/>
          <w:szCs w:val="20"/>
        </w:rPr>
        <w:t xml:space="preserve">a/(a </w:t>
      </w:r>
      <w:r w:rsidR="00073859" w:rsidRPr="007B6300">
        <w:rPr>
          <w:rFonts w:ascii="Arial" w:hAnsi="Arial" w:cs="Arial"/>
          <w:sz w:val="20"/>
          <w:szCs w:val="20"/>
        </w:rPr>
        <w:t>+</w:t>
      </w:r>
      <w:r w:rsidR="004F04B1" w:rsidRPr="007B6300">
        <w:rPr>
          <w:rFonts w:ascii="Arial" w:hAnsi="Arial" w:cs="Arial"/>
          <w:sz w:val="20"/>
          <w:szCs w:val="20"/>
        </w:rPr>
        <w:t xml:space="preserve"> </w:t>
      </w:r>
      <w:r w:rsidR="00073859" w:rsidRPr="007B6300">
        <w:rPr>
          <w:rFonts w:ascii="Arial" w:hAnsi="Arial" w:cs="Arial"/>
          <w:sz w:val="20"/>
          <w:szCs w:val="20"/>
        </w:rPr>
        <w:t xml:space="preserve">b) and </w:t>
      </w:r>
      <w:r w:rsidR="004F04B1" w:rsidRPr="007B6300">
        <w:rPr>
          <w:rFonts w:ascii="Arial" w:hAnsi="Arial" w:cs="Arial"/>
          <w:sz w:val="20"/>
          <w:szCs w:val="20"/>
        </w:rPr>
        <w:t xml:space="preserve">-specificity </w:t>
      </w:r>
      <w:r w:rsidR="00073859" w:rsidRPr="007B6300">
        <w:rPr>
          <w:rFonts w:ascii="Arial" w:hAnsi="Arial" w:cs="Arial"/>
          <w:sz w:val="20"/>
          <w:szCs w:val="20"/>
        </w:rPr>
        <w:t>=</w:t>
      </w:r>
      <w:r w:rsidR="004F04B1" w:rsidRPr="007B6300">
        <w:rPr>
          <w:rFonts w:ascii="Arial" w:hAnsi="Arial" w:cs="Arial"/>
          <w:sz w:val="20"/>
          <w:szCs w:val="20"/>
        </w:rPr>
        <w:t xml:space="preserve"> c/(c </w:t>
      </w:r>
      <w:r w:rsidR="00073859" w:rsidRPr="007B6300">
        <w:rPr>
          <w:rFonts w:ascii="Arial" w:hAnsi="Arial" w:cs="Arial"/>
          <w:sz w:val="20"/>
          <w:szCs w:val="20"/>
        </w:rPr>
        <w:t>+</w:t>
      </w:r>
      <w:r w:rsidR="004F04B1" w:rsidRPr="007B6300">
        <w:rPr>
          <w:rFonts w:ascii="Arial" w:hAnsi="Arial" w:cs="Arial"/>
          <w:sz w:val="20"/>
          <w:szCs w:val="20"/>
        </w:rPr>
        <w:t xml:space="preserve"> d), where a is tru</w:t>
      </w:r>
      <w:r w:rsidR="003D3E1E" w:rsidRPr="007B6300">
        <w:rPr>
          <w:rFonts w:ascii="Arial" w:hAnsi="Arial" w:cs="Arial"/>
          <w:sz w:val="20"/>
          <w:szCs w:val="20"/>
        </w:rPr>
        <w:t>e positive (</w:t>
      </w:r>
      <w:r w:rsidRPr="007B6300">
        <w:rPr>
          <w:rFonts w:ascii="Arial" w:hAnsi="Arial" w:cs="Arial"/>
          <w:sz w:val="20"/>
          <w:szCs w:val="20"/>
        </w:rPr>
        <w:t xml:space="preserve">possum fecal </w:t>
      </w:r>
      <w:r w:rsidR="003D3E1E" w:rsidRPr="007B6300">
        <w:rPr>
          <w:rFonts w:ascii="Arial" w:hAnsi="Arial" w:cs="Arial"/>
          <w:sz w:val="20"/>
          <w:szCs w:val="20"/>
        </w:rPr>
        <w:t xml:space="preserve">samples were </w:t>
      </w:r>
      <w:r w:rsidR="004F04B1" w:rsidRPr="007B6300">
        <w:rPr>
          <w:rFonts w:ascii="Arial" w:hAnsi="Arial" w:cs="Arial"/>
          <w:sz w:val="20"/>
          <w:szCs w:val="20"/>
        </w:rPr>
        <w:t xml:space="preserve">positive for </w:t>
      </w:r>
      <w:r w:rsidRPr="007B6300">
        <w:rPr>
          <w:rFonts w:ascii="Arial" w:hAnsi="Arial" w:cs="Arial"/>
          <w:sz w:val="20"/>
          <w:szCs w:val="20"/>
        </w:rPr>
        <w:t xml:space="preserve">the </w:t>
      </w:r>
      <w:r w:rsidR="00086844" w:rsidRPr="007B6300">
        <w:rPr>
          <w:rFonts w:ascii="Arial" w:hAnsi="Arial" w:cs="Arial"/>
          <w:sz w:val="20"/>
          <w:szCs w:val="20"/>
        </w:rPr>
        <w:t xml:space="preserve">PSM </w:t>
      </w:r>
      <w:r w:rsidRPr="007B6300">
        <w:rPr>
          <w:rFonts w:ascii="Arial" w:hAnsi="Arial" w:cs="Arial"/>
          <w:sz w:val="20"/>
          <w:szCs w:val="20"/>
        </w:rPr>
        <w:t>marker</w:t>
      </w:r>
      <w:r w:rsidR="004F04B1" w:rsidRPr="007B6300">
        <w:rPr>
          <w:rFonts w:ascii="Arial" w:hAnsi="Arial" w:cs="Arial"/>
          <w:sz w:val="20"/>
          <w:szCs w:val="20"/>
        </w:rPr>
        <w:t xml:space="preserve">), b </w:t>
      </w:r>
      <w:r w:rsidRPr="007B6300">
        <w:rPr>
          <w:rFonts w:ascii="Arial" w:hAnsi="Arial" w:cs="Arial"/>
          <w:sz w:val="20"/>
          <w:szCs w:val="20"/>
        </w:rPr>
        <w:t>is false negative (</w:t>
      </w:r>
      <w:r w:rsidR="003D3E1E" w:rsidRPr="007B6300">
        <w:rPr>
          <w:rFonts w:ascii="Arial" w:hAnsi="Arial" w:cs="Arial"/>
          <w:sz w:val="20"/>
          <w:szCs w:val="20"/>
        </w:rPr>
        <w:t xml:space="preserve">non-possum </w:t>
      </w:r>
      <w:r w:rsidRPr="007B6300">
        <w:rPr>
          <w:rFonts w:ascii="Arial" w:hAnsi="Arial" w:cs="Arial"/>
          <w:sz w:val="20"/>
          <w:szCs w:val="20"/>
        </w:rPr>
        <w:t>fecal samples were n</w:t>
      </w:r>
      <w:r w:rsidR="00BA073A" w:rsidRPr="007B6300">
        <w:rPr>
          <w:rFonts w:ascii="Arial" w:hAnsi="Arial" w:cs="Arial"/>
          <w:sz w:val="20"/>
          <w:szCs w:val="20"/>
        </w:rPr>
        <w:t xml:space="preserve">egative </w:t>
      </w:r>
      <w:r w:rsidRPr="007B6300">
        <w:rPr>
          <w:rFonts w:ascii="Arial" w:hAnsi="Arial" w:cs="Arial"/>
          <w:sz w:val="20"/>
          <w:szCs w:val="20"/>
        </w:rPr>
        <w:t xml:space="preserve">for the </w:t>
      </w:r>
      <w:r w:rsidR="00086844" w:rsidRPr="007B6300">
        <w:rPr>
          <w:rFonts w:ascii="Arial" w:hAnsi="Arial" w:cs="Arial"/>
          <w:sz w:val="20"/>
          <w:szCs w:val="20"/>
        </w:rPr>
        <w:t xml:space="preserve">PSM </w:t>
      </w:r>
      <w:r w:rsidRPr="007B6300">
        <w:rPr>
          <w:rFonts w:ascii="Arial" w:hAnsi="Arial" w:cs="Arial"/>
          <w:sz w:val="20"/>
          <w:szCs w:val="20"/>
        </w:rPr>
        <w:t>marker</w:t>
      </w:r>
      <w:r w:rsidR="004F04B1" w:rsidRPr="007B6300">
        <w:rPr>
          <w:rFonts w:ascii="Arial" w:hAnsi="Arial" w:cs="Arial"/>
          <w:sz w:val="20"/>
          <w:szCs w:val="20"/>
        </w:rPr>
        <w:t>), c</w:t>
      </w:r>
      <w:r w:rsidRPr="007B6300">
        <w:rPr>
          <w:rFonts w:ascii="Arial" w:hAnsi="Arial" w:cs="Arial"/>
          <w:sz w:val="20"/>
          <w:szCs w:val="20"/>
        </w:rPr>
        <w:t xml:space="preserve"> is true negative (</w:t>
      </w:r>
      <w:r w:rsidR="004F04B1" w:rsidRPr="007B6300">
        <w:rPr>
          <w:rFonts w:ascii="Arial" w:hAnsi="Arial" w:cs="Arial"/>
          <w:sz w:val="20"/>
          <w:szCs w:val="20"/>
        </w:rPr>
        <w:t>non-</w:t>
      </w:r>
      <w:r w:rsidR="00073859" w:rsidRPr="007B6300">
        <w:rPr>
          <w:rFonts w:ascii="Arial" w:hAnsi="Arial" w:cs="Arial"/>
          <w:sz w:val="20"/>
          <w:szCs w:val="20"/>
        </w:rPr>
        <w:t>possum</w:t>
      </w:r>
      <w:r w:rsidR="004F04B1" w:rsidRPr="007B6300">
        <w:rPr>
          <w:rFonts w:ascii="Arial" w:hAnsi="Arial" w:cs="Arial"/>
          <w:sz w:val="20"/>
          <w:szCs w:val="20"/>
        </w:rPr>
        <w:t xml:space="preserve"> </w:t>
      </w:r>
      <w:r w:rsidRPr="007B6300">
        <w:rPr>
          <w:rFonts w:ascii="Arial" w:hAnsi="Arial" w:cs="Arial"/>
          <w:sz w:val="20"/>
          <w:szCs w:val="20"/>
        </w:rPr>
        <w:t xml:space="preserve">fecal samples were negative for the </w:t>
      </w:r>
      <w:r w:rsidR="00086844" w:rsidRPr="007B6300">
        <w:rPr>
          <w:rFonts w:ascii="Arial" w:hAnsi="Arial" w:cs="Arial"/>
          <w:sz w:val="20"/>
          <w:szCs w:val="20"/>
        </w:rPr>
        <w:t>PSM</w:t>
      </w:r>
      <w:r w:rsidRPr="007B6300">
        <w:rPr>
          <w:rFonts w:ascii="Arial" w:hAnsi="Arial" w:cs="Arial"/>
          <w:sz w:val="20"/>
          <w:szCs w:val="20"/>
        </w:rPr>
        <w:t xml:space="preserve"> marker</w:t>
      </w:r>
      <w:r w:rsidR="004F04B1" w:rsidRPr="007B6300">
        <w:rPr>
          <w:rFonts w:ascii="Arial" w:hAnsi="Arial" w:cs="Arial"/>
          <w:sz w:val="20"/>
          <w:szCs w:val="20"/>
        </w:rPr>
        <w:t>), a</w:t>
      </w:r>
      <w:r w:rsidR="00086844" w:rsidRPr="007B6300">
        <w:rPr>
          <w:rFonts w:ascii="Arial" w:hAnsi="Arial" w:cs="Arial"/>
          <w:sz w:val="20"/>
          <w:szCs w:val="20"/>
        </w:rPr>
        <w:t>nd d is false pos</w:t>
      </w:r>
      <w:r w:rsidR="00086844" w:rsidRPr="007B6300">
        <w:rPr>
          <w:rFonts w:ascii="Arial" w:hAnsi="Arial" w:cs="Arial"/>
          <w:sz w:val="20"/>
          <w:szCs w:val="20"/>
        </w:rPr>
        <w:t>i</w:t>
      </w:r>
      <w:r w:rsidR="00086844" w:rsidRPr="007B6300">
        <w:rPr>
          <w:rFonts w:ascii="Arial" w:hAnsi="Arial" w:cs="Arial"/>
          <w:sz w:val="20"/>
          <w:szCs w:val="20"/>
        </w:rPr>
        <w:t>tive (</w:t>
      </w:r>
      <w:r w:rsidR="004F04B1" w:rsidRPr="007B6300">
        <w:rPr>
          <w:rFonts w:ascii="Arial" w:hAnsi="Arial" w:cs="Arial"/>
          <w:sz w:val="20"/>
          <w:szCs w:val="20"/>
        </w:rPr>
        <w:t>non-</w:t>
      </w:r>
      <w:r w:rsidR="00073859" w:rsidRPr="007B6300">
        <w:rPr>
          <w:rFonts w:ascii="Arial" w:hAnsi="Arial" w:cs="Arial"/>
          <w:sz w:val="20"/>
          <w:szCs w:val="20"/>
        </w:rPr>
        <w:t xml:space="preserve">possum </w:t>
      </w:r>
      <w:r w:rsidRPr="007B6300">
        <w:rPr>
          <w:rFonts w:ascii="Arial" w:hAnsi="Arial" w:cs="Arial"/>
          <w:sz w:val="20"/>
          <w:szCs w:val="20"/>
        </w:rPr>
        <w:t xml:space="preserve">fecal samples were positive of the </w:t>
      </w:r>
      <w:r w:rsidR="00086844" w:rsidRPr="007B6300">
        <w:rPr>
          <w:rFonts w:ascii="Arial" w:hAnsi="Arial" w:cs="Arial"/>
          <w:sz w:val="20"/>
          <w:szCs w:val="20"/>
        </w:rPr>
        <w:t>PSM</w:t>
      </w:r>
      <w:r w:rsidRPr="007B6300">
        <w:rPr>
          <w:rFonts w:ascii="Arial" w:hAnsi="Arial" w:cs="Arial"/>
          <w:sz w:val="20"/>
          <w:szCs w:val="20"/>
        </w:rPr>
        <w:t xml:space="preserve"> marker</w:t>
      </w:r>
      <w:r w:rsidR="00334B2F">
        <w:rPr>
          <w:rFonts w:ascii="Arial" w:hAnsi="Arial" w:cs="Arial"/>
          <w:sz w:val="20"/>
          <w:szCs w:val="20"/>
        </w:rPr>
        <w:t xml:space="preserve">) (Ahmed et al. 2016). </w:t>
      </w:r>
      <w:r w:rsidR="004F04B1" w:rsidRPr="007B6300">
        <w:rPr>
          <w:rFonts w:ascii="Arial" w:hAnsi="Arial" w:cs="Arial"/>
          <w:sz w:val="20"/>
          <w:szCs w:val="20"/>
        </w:rPr>
        <w:t xml:space="preserve">Samples were considered </w:t>
      </w:r>
      <w:r w:rsidR="003D3E1E" w:rsidRPr="007B6300">
        <w:rPr>
          <w:rFonts w:ascii="Arial" w:hAnsi="Arial" w:cs="Arial"/>
          <w:sz w:val="20"/>
          <w:szCs w:val="20"/>
        </w:rPr>
        <w:t>quantifi</w:t>
      </w:r>
      <w:r w:rsidR="00BA073A" w:rsidRPr="007B6300">
        <w:rPr>
          <w:rFonts w:ascii="Arial" w:hAnsi="Arial" w:cs="Arial"/>
          <w:sz w:val="20"/>
          <w:szCs w:val="20"/>
        </w:rPr>
        <w:t>able when the PSM</w:t>
      </w:r>
      <w:r w:rsidR="003D3E1E" w:rsidRPr="007B6300">
        <w:rPr>
          <w:rFonts w:ascii="Arial" w:hAnsi="Arial" w:cs="Arial"/>
          <w:sz w:val="20"/>
          <w:szCs w:val="20"/>
        </w:rPr>
        <w:t xml:space="preserve"> marker levels were </w:t>
      </w:r>
      <w:r w:rsidR="00524953">
        <w:rPr>
          <w:rFonts w:ascii="Arial" w:hAnsi="Arial" w:cs="Arial"/>
          <w:sz w:val="20"/>
          <w:szCs w:val="20"/>
        </w:rPr>
        <w:t xml:space="preserve">above </w:t>
      </w:r>
      <w:r w:rsidR="004F04B1" w:rsidRPr="007B6300">
        <w:rPr>
          <w:rFonts w:ascii="Arial" w:hAnsi="Arial" w:cs="Arial"/>
          <w:sz w:val="20"/>
          <w:szCs w:val="20"/>
        </w:rPr>
        <w:t>the qPCR LLOQ</w:t>
      </w:r>
      <w:r w:rsidR="003D3E1E" w:rsidRPr="007B6300">
        <w:rPr>
          <w:rFonts w:ascii="Arial" w:hAnsi="Arial" w:cs="Arial"/>
          <w:sz w:val="20"/>
          <w:szCs w:val="20"/>
        </w:rPr>
        <w:t xml:space="preserve">. </w:t>
      </w:r>
      <w:r w:rsidRPr="007B6300">
        <w:rPr>
          <w:rFonts w:ascii="Arial" w:hAnsi="Arial" w:cs="Arial"/>
          <w:sz w:val="20"/>
          <w:szCs w:val="20"/>
        </w:rPr>
        <w:t xml:space="preserve">Samples that fell </w:t>
      </w:r>
      <w:r w:rsidR="00524953">
        <w:rPr>
          <w:rFonts w:ascii="Arial" w:hAnsi="Arial" w:cs="Arial"/>
          <w:sz w:val="20"/>
          <w:szCs w:val="20"/>
        </w:rPr>
        <w:t xml:space="preserve">below </w:t>
      </w:r>
      <w:r w:rsidRPr="007B6300">
        <w:rPr>
          <w:rFonts w:ascii="Arial" w:hAnsi="Arial" w:cs="Arial"/>
          <w:sz w:val="20"/>
          <w:szCs w:val="20"/>
        </w:rPr>
        <w:t xml:space="preserve">the LLOQ level were considered as positive but not quantifiable. </w:t>
      </w:r>
      <w:r w:rsidR="00D35923" w:rsidRPr="007B6300">
        <w:rPr>
          <w:rFonts w:ascii="Arial" w:hAnsi="Arial" w:cs="Arial"/>
          <w:sz w:val="20"/>
          <w:szCs w:val="20"/>
        </w:rPr>
        <w:t xml:space="preserve">The concentrations of </w:t>
      </w:r>
      <w:r w:rsidR="00D35923" w:rsidRPr="007B6300">
        <w:rPr>
          <w:rFonts w:ascii="Arial" w:hAnsi="Arial" w:cs="Arial"/>
          <w:i/>
          <w:sz w:val="20"/>
          <w:szCs w:val="20"/>
        </w:rPr>
        <w:t>E. coli</w:t>
      </w:r>
      <w:r w:rsidR="00BA073A" w:rsidRPr="007B6300">
        <w:rPr>
          <w:rFonts w:ascii="Arial" w:hAnsi="Arial" w:cs="Arial"/>
          <w:sz w:val="20"/>
          <w:szCs w:val="20"/>
        </w:rPr>
        <w:t>, GFD and PSM</w:t>
      </w:r>
      <w:r w:rsidR="00D35923" w:rsidRPr="007B6300">
        <w:rPr>
          <w:rFonts w:ascii="Arial" w:hAnsi="Arial" w:cs="Arial"/>
          <w:sz w:val="20"/>
          <w:szCs w:val="20"/>
        </w:rPr>
        <w:t xml:space="preserve"> markers in tank water samples were not normally distributed (as determined by a Ko</w:t>
      </w:r>
      <w:r w:rsidR="00D35923" w:rsidRPr="007B6300">
        <w:rPr>
          <w:rFonts w:ascii="Arial" w:hAnsi="Arial" w:cs="Arial"/>
          <w:sz w:val="20"/>
          <w:szCs w:val="20"/>
        </w:rPr>
        <w:t>l</w:t>
      </w:r>
      <w:r w:rsidR="00D35923" w:rsidRPr="007B6300">
        <w:rPr>
          <w:rFonts w:ascii="Arial" w:hAnsi="Arial" w:cs="Arial"/>
          <w:sz w:val="20"/>
          <w:szCs w:val="20"/>
        </w:rPr>
        <w:t xml:space="preserve">mogorov-Smirnov and Shapiro-Wilk normality tests). Therefore, non-parametric </w:t>
      </w:r>
      <w:r w:rsidR="00D35923" w:rsidRPr="007B6300">
        <w:rPr>
          <w:rFonts w:ascii="Arial" w:eastAsia="Advm1046a" w:hAnsi="Arial" w:cs="Arial"/>
          <w:sz w:val="20"/>
          <w:szCs w:val="20"/>
        </w:rPr>
        <w:t>Spearman rank corr</w:t>
      </w:r>
      <w:r w:rsidR="00D35923" w:rsidRPr="007B6300">
        <w:rPr>
          <w:rFonts w:ascii="Arial" w:eastAsia="Advm1046a" w:hAnsi="Arial" w:cs="Arial"/>
          <w:sz w:val="20"/>
          <w:szCs w:val="20"/>
        </w:rPr>
        <w:t>e</w:t>
      </w:r>
      <w:r w:rsidR="00D35923" w:rsidRPr="007B6300">
        <w:rPr>
          <w:rFonts w:ascii="Arial" w:eastAsia="Advm1046a" w:hAnsi="Arial" w:cs="Arial"/>
          <w:sz w:val="20"/>
          <w:szCs w:val="20"/>
        </w:rPr>
        <w:t xml:space="preserve">lation with a two-tailed </w:t>
      </w:r>
      <w:r w:rsidR="00D35923" w:rsidRPr="007B6300">
        <w:rPr>
          <w:rFonts w:ascii="Arial" w:eastAsia="Advm1046a" w:hAnsi="Arial" w:cs="Arial"/>
          <w:i/>
          <w:sz w:val="20"/>
          <w:szCs w:val="20"/>
        </w:rPr>
        <w:t>P</w:t>
      </w:r>
      <w:r w:rsidR="00D35923" w:rsidRPr="007B6300">
        <w:rPr>
          <w:rFonts w:ascii="Arial" w:eastAsia="Advm1046a" w:hAnsi="Arial" w:cs="Arial"/>
          <w:sz w:val="20"/>
          <w:szCs w:val="20"/>
        </w:rPr>
        <w:t xml:space="preserve"> value was also used to establish the relationship between </w:t>
      </w:r>
      <w:r w:rsidR="00D35923" w:rsidRPr="007B6300">
        <w:rPr>
          <w:rFonts w:ascii="Arial" w:eastAsia="Advm1046a" w:hAnsi="Arial" w:cs="Arial"/>
          <w:i/>
          <w:sz w:val="20"/>
          <w:szCs w:val="20"/>
        </w:rPr>
        <w:t>E. coli</w:t>
      </w:r>
      <w:r w:rsidR="00D35923" w:rsidRPr="007B6300">
        <w:rPr>
          <w:rFonts w:ascii="Arial" w:eastAsia="Advm1046a" w:hAnsi="Arial" w:cs="Arial"/>
          <w:sz w:val="20"/>
          <w:szCs w:val="20"/>
        </w:rPr>
        <w:t xml:space="preserve"> and mar</w:t>
      </w:r>
      <w:r w:rsidR="00D35923" w:rsidRPr="007B6300">
        <w:rPr>
          <w:rFonts w:ascii="Arial" w:eastAsia="Advm1046a" w:hAnsi="Arial" w:cs="Arial"/>
          <w:sz w:val="20"/>
          <w:szCs w:val="20"/>
        </w:rPr>
        <w:t>k</w:t>
      </w:r>
      <w:r w:rsidR="00D35923" w:rsidRPr="007B6300">
        <w:rPr>
          <w:rFonts w:ascii="Arial" w:eastAsia="Advm1046a" w:hAnsi="Arial" w:cs="Arial"/>
          <w:sz w:val="20"/>
          <w:szCs w:val="20"/>
        </w:rPr>
        <w:t xml:space="preserve">ers (GFD and PSM) in tank water samples. </w:t>
      </w:r>
    </w:p>
    <w:p w:rsidR="00B9743A" w:rsidRPr="007B6300" w:rsidRDefault="00834015" w:rsidP="00D37A8D">
      <w:pPr>
        <w:spacing w:after="0" w:line="480" w:lineRule="auto"/>
        <w:rPr>
          <w:rFonts w:ascii="Arial" w:hAnsi="Arial" w:cs="Arial"/>
          <w:b/>
        </w:rPr>
      </w:pPr>
      <w:r w:rsidRPr="007B6300">
        <w:rPr>
          <w:rFonts w:ascii="Arial" w:hAnsi="Arial" w:cs="Arial"/>
          <w:b/>
        </w:rPr>
        <w:t>R</w:t>
      </w:r>
      <w:r w:rsidR="00B32995" w:rsidRPr="007B6300">
        <w:rPr>
          <w:rFonts w:ascii="Arial" w:hAnsi="Arial" w:cs="Arial"/>
          <w:b/>
        </w:rPr>
        <w:t>ESULTS</w:t>
      </w:r>
    </w:p>
    <w:p w:rsidR="00834015" w:rsidRPr="007B6300" w:rsidRDefault="005D3D8D" w:rsidP="002E2D2D">
      <w:pPr>
        <w:spacing w:after="0" w:line="480" w:lineRule="auto"/>
        <w:jc w:val="both"/>
        <w:rPr>
          <w:rFonts w:ascii="Arial" w:hAnsi="Arial" w:cs="Arial"/>
          <w:sz w:val="20"/>
          <w:szCs w:val="20"/>
        </w:rPr>
      </w:pPr>
      <w:r w:rsidRPr="007B6300">
        <w:rPr>
          <w:rFonts w:ascii="Arial" w:hAnsi="Arial" w:cs="Arial"/>
          <w:b/>
          <w:sz w:val="20"/>
          <w:szCs w:val="20"/>
        </w:rPr>
        <w:t>S</w:t>
      </w:r>
      <w:r w:rsidR="00294668">
        <w:rPr>
          <w:rFonts w:ascii="Arial" w:hAnsi="Arial" w:cs="Arial"/>
          <w:b/>
          <w:sz w:val="20"/>
          <w:szCs w:val="20"/>
        </w:rPr>
        <w:t>anitary inspection results</w:t>
      </w:r>
      <w:r w:rsidRPr="007B6300">
        <w:rPr>
          <w:rFonts w:ascii="Arial" w:hAnsi="Arial" w:cs="Arial"/>
          <w:b/>
          <w:sz w:val="20"/>
          <w:szCs w:val="20"/>
        </w:rPr>
        <w:t>.</w:t>
      </w:r>
      <w:r w:rsidR="007A7B99" w:rsidRPr="007B6300">
        <w:rPr>
          <w:rFonts w:ascii="Arial" w:hAnsi="Arial" w:cs="Arial"/>
          <w:sz w:val="20"/>
          <w:szCs w:val="20"/>
        </w:rPr>
        <w:t xml:space="preserve"> </w:t>
      </w:r>
      <w:r w:rsidR="00524953">
        <w:rPr>
          <w:rFonts w:ascii="Arial" w:hAnsi="Arial" w:cs="Arial"/>
          <w:sz w:val="20"/>
          <w:szCs w:val="20"/>
        </w:rPr>
        <w:t>R</w:t>
      </w:r>
      <w:r w:rsidR="004A6CE4" w:rsidRPr="007B6300">
        <w:rPr>
          <w:rFonts w:ascii="Arial" w:hAnsi="Arial" w:cs="Arial"/>
          <w:sz w:val="20"/>
          <w:szCs w:val="20"/>
        </w:rPr>
        <w:t>oofs</w:t>
      </w:r>
      <w:r w:rsidR="00524953">
        <w:rPr>
          <w:rFonts w:ascii="Arial" w:hAnsi="Arial" w:cs="Arial"/>
          <w:sz w:val="20"/>
          <w:szCs w:val="20"/>
        </w:rPr>
        <w:t xml:space="preserve"> connected to the rainwater tanks from Brisbane</w:t>
      </w:r>
      <w:r w:rsidR="004A6CE4" w:rsidRPr="007B6300">
        <w:rPr>
          <w:rFonts w:ascii="Arial" w:hAnsi="Arial" w:cs="Arial"/>
          <w:sz w:val="20"/>
          <w:szCs w:val="20"/>
        </w:rPr>
        <w:t xml:space="preserve"> </w:t>
      </w:r>
      <w:r w:rsidR="00524953">
        <w:rPr>
          <w:rFonts w:ascii="Arial" w:hAnsi="Arial" w:cs="Arial"/>
          <w:sz w:val="20"/>
          <w:szCs w:val="20"/>
        </w:rPr>
        <w:t>had more</w:t>
      </w:r>
      <w:r w:rsidR="004A6CE4" w:rsidRPr="007B6300">
        <w:rPr>
          <w:rFonts w:ascii="Arial" w:hAnsi="Arial" w:cs="Arial"/>
          <w:sz w:val="20"/>
          <w:szCs w:val="20"/>
        </w:rPr>
        <w:t xml:space="preserve"> ove</w:t>
      </w:r>
      <w:r w:rsidR="004A6CE4" w:rsidRPr="007B6300">
        <w:rPr>
          <w:rFonts w:ascii="Arial" w:hAnsi="Arial" w:cs="Arial"/>
          <w:sz w:val="20"/>
          <w:szCs w:val="20"/>
        </w:rPr>
        <w:t>r</w:t>
      </w:r>
      <w:r w:rsidR="004A6CE4" w:rsidRPr="007B6300">
        <w:rPr>
          <w:rFonts w:ascii="Arial" w:hAnsi="Arial" w:cs="Arial"/>
          <w:sz w:val="20"/>
          <w:szCs w:val="20"/>
        </w:rPr>
        <w:t xml:space="preserve">hanging trees present (17%) compared to Currumbin (7%) (Fig. 1). </w:t>
      </w:r>
      <w:r w:rsidR="00524953">
        <w:rPr>
          <w:rFonts w:ascii="Arial" w:hAnsi="Arial" w:cs="Arial"/>
          <w:sz w:val="20"/>
          <w:szCs w:val="20"/>
        </w:rPr>
        <w:t xml:space="preserve">Sanitary inspection also identified more </w:t>
      </w:r>
      <w:r w:rsidR="004A6CE4" w:rsidRPr="007B6300">
        <w:rPr>
          <w:rFonts w:ascii="Arial" w:hAnsi="Arial" w:cs="Arial"/>
          <w:sz w:val="20"/>
          <w:szCs w:val="20"/>
        </w:rPr>
        <w:t xml:space="preserve">wildlife droppings on </w:t>
      </w:r>
      <w:r w:rsidR="00524953">
        <w:rPr>
          <w:rFonts w:ascii="Arial" w:hAnsi="Arial" w:cs="Arial"/>
          <w:sz w:val="20"/>
          <w:szCs w:val="20"/>
        </w:rPr>
        <w:t xml:space="preserve">Brisbane </w:t>
      </w:r>
      <w:r w:rsidR="004A6CE4" w:rsidRPr="007B6300">
        <w:rPr>
          <w:rFonts w:ascii="Arial" w:hAnsi="Arial" w:cs="Arial"/>
          <w:sz w:val="20"/>
          <w:szCs w:val="20"/>
        </w:rPr>
        <w:t>roofs (63%) than Currumbin (43%). 81% Currumbin tanks had first flush diverters installed</w:t>
      </w:r>
      <w:r w:rsidR="00524953">
        <w:rPr>
          <w:rFonts w:ascii="Arial" w:hAnsi="Arial" w:cs="Arial"/>
          <w:sz w:val="20"/>
          <w:szCs w:val="20"/>
        </w:rPr>
        <w:t>,</w:t>
      </w:r>
      <w:r w:rsidR="004A6CE4" w:rsidRPr="007B6300">
        <w:rPr>
          <w:rFonts w:ascii="Arial" w:hAnsi="Arial" w:cs="Arial"/>
          <w:sz w:val="20"/>
          <w:szCs w:val="20"/>
        </w:rPr>
        <w:t xml:space="preserve"> whereas</w:t>
      </w:r>
      <w:r w:rsidR="00524953">
        <w:rPr>
          <w:rFonts w:ascii="Arial" w:hAnsi="Arial" w:cs="Arial"/>
          <w:sz w:val="20"/>
          <w:szCs w:val="20"/>
        </w:rPr>
        <w:t>,</w:t>
      </w:r>
      <w:r w:rsidR="004A6CE4" w:rsidRPr="007B6300">
        <w:rPr>
          <w:rFonts w:ascii="Arial" w:hAnsi="Arial" w:cs="Arial"/>
          <w:sz w:val="20"/>
          <w:szCs w:val="20"/>
        </w:rPr>
        <w:t xml:space="preserve"> only 29% Brisbane tanks had the first flush device</w:t>
      </w:r>
      <w:r w:rsidR="00524953">
        <w:rPr>
          <w:rFonts w:ascii="Arial" w:hAnsi="Arial" w:cs="Arial"/>
          <w:sz w:val="20"/>
          <w:szCs w:val="20"/>
        </w:rPr>
        <w:t>s</w:t>
      </w:r>
      <w:r w:rsidR="004A6CE4" w:rsidRPr="007B6300">
        <w:rPr>
          <w:rFonts w:ascii="Arial" w:hAnsi="Arial" w:cs="Arial"/>
          <w:sz w:val="20"/>
          <w:szCs w:val="20"/>
        </w:rPr>
        <w:t xml:space="preserve">. </w:t>
      </w:r>
      <w:r w:rsidR="00412711">
        <w:rPr>
          <w:rFonts w:ascii="Arial" w:hAnsi="Arial" w:cs="Arial"/>
          <w:sz w:val="20"/>
          <w:szCs w:val="20"/>
        </w:rPr>
        <w:t>Brisbane roofs also had more TV aerials (76%)</w:t>
      </w:r>
      <w:r w:rsidR="00524953">
        <w:rPr>
          <w:rFonts w:ascii="Arial" w:hAnsi="Arial" w:cs="Arial"/>
          <w:sz w:val="20"/>
          <w:szCs w:val="20"/>
        </w:rPr>
        <w:t xml:space="preserve"> installed</w:t>
      </w:r>
      <w:r w:rsidR="00412711">
        <w:rPr>
          <w:rFonts w:ascii="Arial" w:hAnsi="Arial" w:cs="Arial"/>
          <w:sz w:val="20"/>
          <w:szCs w:val="20"/>
        </w:rPr>
        <w:t xml:space="preserve"> compared to Currumbin (26%). </w:t>
      </w:r>
    </w:p>
    <w:p w:rsidR="004626CF" w:rsidRPr="007B6300" w:rsidRDefault="004626CF" w:rsidP="0077452F">
      <w:pPr>
        <w:spacing w:after="0" w:line="480" w:lineRule="auto"/>
        <w:jc w:val="both"/>
        <w:rPr>
          <w:rFonts w:ascii="Arial" w:hAnsi="Arial" w:cs="Arial"/>
          <w:sz w:val="20"/>
          <w:szCs w:val="20"/>
        </w:rPr>
      </w:pPr>
      <w:r w:rsidRPr="007B6300">
        <w:rPr>
          <w:rFonts w:ascii="Arial" w:hAnsi="Arial" w:cs="Arial"/>
          <w:b/>
          <w:sz w:val="20"/>
          <w:szCs w:val="20"/>
        </w:rPr>
        <w:t xml:space="preserve">qPCR performance characteristics and lower limit of quantification (LLOQ). </w:t>
      </w:r>
      <w:r w:rsidRPr="007B6300">
        <w:rPr>
          <w:rFonts w:ascii="Arial" w:hAnsi="Arial" w:cs="Arial"/>
          <w:color w:val="000000"/>
          <w:sz w:val="20"/>
          <w:szCs w:val="20"/>
        </w:rPr>
        <w:t>qPCR standards were</w:t>
      </w:r>
      <w:r w:rsidRPr="007B6300">
        <w:rPr>
          <w:rFonts w:ascii="Arial" w:hAnsi="Arial" w:cs="Arial"/>
          <w:sz w:val="20"/>
          <w:szCs w:val="20"/>
        </w:rPr>
        <w:t xml:space="preserve"> </w:t>
      </w:r>
      <w:r w:rsidRPr="007B6300">
        <w:rPr>
          <w:rFonts w:ascii="Arial" w:hAnsi="Arial" w:cs="Arial"/>
          <w:color w:val="000000"/>
          <w:sz w:val="20"/>
          <w:szCs w:val="20"/>
        </w:rPr>
        <w:t>analysed in order to determine the performance characteristics such as slope, amplification eff</w:t>
      </w:r>
      <w:r w:rsidRPr="007B6300">
        <w:rPr>
          <w:rFonts w:ascii="Arial" w:hAnsi="Arial" w:cs="Arial"/>
          <w:color w:val="000000"/>
          <w:sz w:val="20"/>
          <w:szCs w:val="20"/>
        </w:rPr>
        <w:t>i</w:t>
      </w:r>
      <w:r w:rsidRPr="007B6300">
        <w:rPr>
          <w:rFonts w:ascii="Arial" w:hAnsi="Arial" w:cs="Arial"/>
          <w:color w:val="000000"/>
          <w:sz w:val="20"/>
          <w:szCs w:val="20"/>
        </w:rPr>
        <w:t>ciencies, and correlation coefficient values. The</w:t>
      </w:r>
      <w:r w:rsidRPr="007B6300">
        <w:rPr>
          <w:rFonts w:ascii="Arial" w:hAnsi="Arial" w:cs="Arial"/>
          <w:sz w:val="20"/>
          <w:szCs w:val="20"/>
        </w:rPr>
        <w:t xml:space="preserve"> </w:t>
      </w:r>
      <w:r w:rsidRPr="007B6300">
        <w:rPr>
          <w:rFonts w:ascii="Arial" w:hAnsi="Arial" w:cs="Arial"/>
          <w:color w:val="000000"/>
          <w:sz w:val="20"/>
          <w:szCs w:val="20"/>
        </w:rPr>
        <w:t>standards had a linear range of quantification from 1 × 10</w:t>
      </w:r>
      <w:r w:rsidRPr="007B6300">
        <w:rPr>
          <w:rFonts w:ascii="Arial" w:hAnsi="Arial" w:cs="Arial"/>
          <w:color w:val="000000"/>
          <w:sz w:val="20"/>
          <w:szCs w:val="20"/>
          <w:vertAlign w:val="superscript"/>
        </w:rPr>
        <w:t>6</w:t>
      </w:r>
      <w:r w:rsidRPr="007B6300">
        <w:rPr>
          <w:rFonts w:ascii="Arial" w:hAnsi="Arial" w:cs="Arial"/>
          <w:sz w:val="20"/>
          <w:szCs w:val="20"/>
        </w:rPr>
        <w:t xml:space="preserve"> </w:t>
      </w:r>
      <w:r w:rsidRPr="007B6300">
        <w:rPr>
          <w:rFonts w:ascii="Arial" w:hAnsi="Arial" w:cs="Arial"/>
          <w:color w:val="000000"/>
          <w:sz w:val="20"/>
          <w:szCs w:val="20"/>
        </w:rPr>
        <w:t xml:space="preserve">to 1 gene copies per µL of DNA extracts. </w:t>
      </w:r>
      <w:r w:rsidRPr="007B6300">
        <w:rPr>
          <w:rFonts w:ascii="Arial" w:hAnsi="Arial" w:cs="Arial"/>
          <w:sz w:val="20"/>
          <w:szCs w:val="20"/>
        </w:rPr>
        <w:t>qPCR performance characteristics for individual a</w:t>
      </w:r>
      <w:r w:rsidRPr="007B6300">
        <w:rPr>
          <w:rFonts w:ascii="Arial" w:hAnsi="Arial" w:cs="Arial"/>
          <w:sz w:val="20"/>
          <w:szCs w:val="20"/>
        </w:rPr>
        <w:t>s</w:t>
      </w:r>
      <w:r w:rsidRPr="007B6300">
        <w:rPr>
          <w:rFonts w:ascii="Arial" w:hAnsi="Arial" w:cs="Arial"/>
          <w:sz w:val="20"/>
          <w:szCs w:val="20"/>
        </w:rPr>
        <w:t xml:space="preserve">says </w:t>
      </w:r>
      <w:r w:rsidR="00F212B5" w:rsidRPr="007B6300">
        <w:rPr>
          <w:rFonts w:ascii="Arial" w:hAnsi="Arial" w:cs="Arial"/>
          <w:sz w:val="20"/>
          <w:szCs w:val="20"/>
        </w:rPr>
        <w:t>within the values prescribed by the MIQE Guidelines (Bustin et al. 2009) (</w:t>
      </w:r>
      <w:r w:rsidR="00995700" w:rsidRPr="007B6300">
        <w:rPr>
          <w:rFonts w:ascii="Arial" w:hAnsi="Arial" w:cs="Arial"/>
          <w:sz w:val="20"/>
          <w:szCs w:val="20"/>
        </w:rPr>
        <w:t xml:space="preserve">see </w:t>
      </w:r>
      <w:r w:rsidR="00F212B5" w:rsidRPr="007B6300">
        <w:rPr>
          <w:rFonts w:ascii="Arial" w:hAnsi="Arial" w:cs="Arial"/>
          <w:sz w:val="20"/>
          <w:szCs w:val="20"/>
        </w:rPr>
        <w:t xml:space="preserve">Supplementary </w:t>
      </w:r>
      <w:r w:rsidR="00F212B5" w:rsidRPr="007B6300">
        <w:rPr>
          <w:rFonts w:ascii="Arial" w:hAnsi="Arial" w:cs="Arial"/>
          <w:sz w:val="20"/>
          <w:szCs w:val="20"/>
        </w:rPr>
        <w:lastRenderedPageBreak/>
        <w:t>Table S2).</w:t>
      </w:r>
      <w:r w:rsidRPr="007B6300">
        <w:rPr>
          <w:rFonts w:ascii="Arial" w:hAnsi="Arial" w:cs="Arial"/>
          <w:sz w:val="20"/>
          <w:szCs w:val="20"/>
        </w:rPr>
        <w:t xml:space="preserve"> The lowest amount of diluted gene copies detected in triplicate samples was considered qPCR LLOQ. qPCR </w:t>
      </w:r>
      <w:r w:rsidR="00BE2CC3" w:rsidRPr="007B6300">
        <w:rPr>
          <w:rFonts w:ascii="Arial" w:hAnsi="Arial" w:cs="Arial"/>
          <w:sz w:val="20"/>
          <w:szCs w:val="20"/>
        </w:rPr>
        <w:t xml:space="preserve">LLOQ </w:t>
      </w:r>
      <w:r w:rsidRPr="007B6300">
        <w:rPr>
          <w:rFonts w:ascii="Arial" w:hAnsi="Arial" w:cs="Arial"/>
          <w:sz w:val="20"/>
          <w:szCs w:val="20"/>
        </w:rPr>
        <w:t>was determined to be 3 gene copies for the GFD assa</w:t>
      </w:r>
      <w:r w:rsidR="00521CEF" w:rsidRPr="007B6300">
        <w:rPr>
          <w:rFonts w:ascii="Arial" w:hAnsi="Arial" w:cs="Arial"/>
          <w:sz w:val="20"/>
          <w:szCs w:val="20"/>
        </w:rPr>
        <w:t>y, 30 gene copies for the PSM</w:t>
      </w:r>
      <w:r w:rsidRPr="007B6300">
        <w:rPr>
          <w:rFonts w:ascii="Arial" w:hAnsi="Arial" w:cs="Arial"/>
          <w:sz w:val="20"/>
          <w:szCs w:val="20"/>
        </w:rPr>
        <w:t xml:space="preserve"> assay. </w:t>
      </w:r>
    </w:p>
    <w:p w:rsidR="0094524C" w:rsidRPr="007B6300" w:rsidRDefault="0024615F" w:rsidP="0077452F">
      <w:pPr>
        <w:spacing w:after="0" w:line="480" w:lineRule="auto"/>
        <w:jc w:val="both"/>
        <w:rPr>
          <w:rFonts w:ascii="Arial" w:hAnsi="Arial" w:cs="Arial"/>
          <w:sz w:val="20"/>
          <w:szCs w:val="20"/>
        </w:rPr>
      </w:pPr>
      <w:r w:rsidRPr="007B6300">
        <w:rPr>
          <w:rFonts w:ascii="Arial" w:hAnsi="Arial" w:cs="Arial"/>
          <w:b/>
          <w:sz w:val="20"/>
          <w:szCs w:val="20"/>
        </w:rPr>
        <w:t xml:space="preserve">Host-specificity and -sensitivity of the GFD and </w:t>
      </w:r>
      <w:r w:rsidR="00086844" w:rsidRPr="007B6300">
        <w:rPr>
          <w:rFonts w:ascii="Arial" w:hAnsi="Arial" w:cs="Arial"/>
          <w:b/>
          <w:sz w:val="20"/>
          <w:szCs w:val="20"/>
        </w:rPr>
        <w:t>PSM</w:t>
      </w:r>
      <w:r w:rsidRPr="007B6300">
        <w:rPr>
          <w:rFonts w:ascii="Arial" w:hAnsi="Arial" w:cs="Arial"/>
          <w:b/>
          <w:sz w:val="20"/>
          <w:szCs w:val="20"/>
        </w:rPr>
        <w:t xml:space="preserve"> markers.</w:t>
      </w:r>
      <w:r w:rsidR="00E035F8" w:rsidRPr="007B6300">
        <w:rPr>
          <w:rFonts w:ascii="Arial" w:hAnsi="Arial" w:cs="Arial"/>
          <w:b/>
          <w:sz w:val="20"/>
          <w:szCs w:val="20"/>
        </w:rPr>
        <w:t xml:space="preserve"> </w:t>
      </w:r>
      <w:r w:rsidR="00E035F8" w:rsidRPr="007B6300">
        <w:rPr>
          <w:rFonts w:ascii="Arial" w:hAnsi="Arial" w:cs="Arial"/>
          <w:sz w:val="20"/>
          <w:szCs w:val="20"/>
        </w:rPr>
        <w:t xml:space="preserve">The host-sensitivity and -specificity values of the GFD marker have been reported in a </w:t>
      </w:r>
      <w:r w:rsidR="005B0317">
        <w:rPr>
          <w:rFonts w:ascii="Arial" w:hAnsi="Arial" w:cs="Arial"/>
          <w:sz w:val="20"/>
          <w:szCs w:val="20"/>
        </w:rPr>
        <w:t xml:space="preserve">previous </w:t>
      </w:r>
      <w:r w:rsidR="00E035F8" w:rsidRPr="007B6300">
        <w:rPr>
          <w:rFonts w:ascii="Arial" w:hAnsi="Arial" w:cs="Arial"/>
          <w:sz w:val="20"/>
          <w:szCs w:val="20"/>
        </w:rPr>
        <w:t>study</w:t>
      </w:r>
      <w:r w:rsidR="005B491E" w:rsidRPr="007B6300">
        <w:rPr>
          <w:rFonts w:ascii="Arial" w:hAnsi="Arial" w:cs="Arial"/>
          <w:sz w:val="20"/>
          <w:szCs w:val="20"/>
        </w:rPr>
        <w:t xml:space="preserve"> (Ahmed et al. 2016)</w:t>
      </w:r>
      <w:r w:rsidR="007C27E3" w:rsidRPr="007B6300">
        <w:rPr>
          <w:rFonts w:ascii="Arial" w:hAnsi="Arial" w:cs="Arial"/>
          <w:sz w:val="20"/>
          <w:szCs w:val="20"/>
        </w:rPr>
        <w:t xml:space="preserve"> using the same set of fec</w:t>
      </w:r>
      <w:r w:rsidR="005B0317">
        <w:rPr>
          <w:rFonts w:ascii="Arial" w:hAnsi="Arial" w:cs="Arial"/>
          <w:sz w:val="20"/>
          <w:szCs w:val="20"/>
        </w:rPr>
        <w:t>al and wastewater samples analysed for the PSM marker</w:t>
      </w:r>
      <w:r w:rsidR="007C27E3" w:rsidRPr="007B6300">
        <w:rPr>
          <w:rFonts w:ascii="Arial" w:hAnsi="Arial" w:cs="Arial"/>
          <w:sz w:val="20"/>
          <w:szCs w:val="20"/>
        </w:rPr>
        <w:t xml:space="preserve"> in this study. </w:t>
      </w:r>
      <w:r w:rsidR="00E035F8" w:rsidRPr="007B6300">
        <w:rPr>
          <w:rFonts w:ascii="Arial" w:hAnsi="Arial" w:cs="Arial"/>
          <w:sz w:val="20"/>
          <w:szCs w:val="20"/>
        </w:rPr>
        <w:t>The host-sensitivity of the GFD marker in avian feces (</w:t>
      </w:r>
      <w:r w:rsidR="00E035F8" w:rsidRPr="007B6300">
        <w:rPr>
          <w:rFonts w:ascii="Arial" w:hAnsi="Arial" w:cs="Arial"/>
          <w:i/>
          <w:sz w:val="20"/>
          <w:szCs w:val="20"/>
        </w:rPr>
        <w:t>n</w:t>
      </w:r>
      <w:r w:rsidR="00E035F8" w:rsidRPr="007B6300">
        <w:rPr>
          <w:rFonts w:ascii="Arial" w:hAnsi="Arial" w:cs="Arial"/>
          <w:sz w:val="20"/>
          <w:szCs w:val="20"/>
        </w:rPr>
        <w:t xml:space="preserve"> = 36) was 0.58</w:t>
      </w:r>
      <w:r w:rsidR="00FD27D2" w:rsidRPr="007B6300">
        <w:rPr>
          <w:rFonts w:ascii="Arial" w:hAnsi="Arial" w:cs="Arial"/>
          <w:sz w:val="20"/>
          <w:szCs w:val="20"/>
        </w:rPr>
        <w:t xml:space="preserve"> (maximum value of 1)</w:t>
      </w:r>
      <w:r w:rsidR="00E035F8" w:rsidRPr="007B6300">
        <w:rPr>
          <w:rFonts w:ascii="Arial" w:hAnsi="Arial" w:cs="Arial"/>
          <w:sz w:val="20"/>
          <w:szCs w:val="20"/>
        </w:rPr>
        <w:t>. The host-specificity of the GFD marker was also high (0.94) for non-avian fecal samples (</w:t>
      </w:r>
      <w:r w:rsidR="00E035F8" w:rsidRPr="007B6300">
        <w:rPr>
          <w:rFonts w:ascii="Arial" w:hAnsi="Arial" w:cs="Arial"/>
          <w:i/>
          <w:sz w:val="20"/>
          <w:szCs w:val="20"/>
        </w:rPr>
        <w:t>n</w:t>
      </w:r>
      <w:r w:rsidR="00E035F8" w:rsidRPr="007B6300">
        <w:rPr>
          <w:rFonts w:ascii="Arial" w:hAnsi="Arial" w:cs="Arial"/>
          <w:sz w:val="20"/>
          <w:szCs w:val="20"/>
        </w:rPr>
        <w:t xml:space="preserve"> = 190).</w:t>
      </w:r>
      <w:r w:rsidR="00A1212C" w:rsidRPr="007B6300">
        <w:rPr>
          <w:rFonts w:ascii="Arial" w:hAnsi="Arial" w:cs="Arial"/>
          <w:sz w:val="20"/>
          <w:szCs w:val="20"/>
        </w:rPr>
        <w:t xml:space="preserve"> </w:t>
      </w:r>
      <w:r w:rsidR="007C27E3" w:rsidRPr="007B6300">
        <w:rPr>
          <w:rFonts w:ascii="Arial" w:hAnsi="Arial" w:cs="Arial"/>
          <w:sz w:val="20"/>
          <w:szCs w:val="20"/>
        </w:rPr>
        <w:t>In this study, a</w:t>
      </w:r>
      <w:r w:rsidR="00A1212C" w:rsidRPr="007B6300">
        <w:rPr>
          <w:rFonts w:ascii="Arial" w:hAnsi="Arial" w:cs="Arial"/>
          <w:sz w:val="20"/>
          <w:szCs w:val="20"/>
        </w:rPr>
        <w:t>mong the 20 possum fecal samples tested, 1</w:t>
      </w:r>
      <w:r w:rsidR="007C27E3" w:rsidRPr="007B6300">
        <w:rPr>
          <w:rFonts w:ascii="Arial" w:hAnsi="Arial" w:cs="Arial"/>
          <w:sz w:val="20"/>
          <w:szCs w:val="20"/>
        </w:rPr>
        <w:t>8</w:t>
      </w:r>
      <w:r w:rsidR="005B0317">
        <w:rPr>
          <w:rFonts w:ascii="Arial" w:hAnsi="Arial" w:cs="Arial"/>
          <w:sz w:val="20"/>
          <w:szCs w:val="20"/>
        </w:rPr>
        <w:t xml:space="preserve"> </w:t>
      </w:r>
      <w:r w:rsidR="00A1212C" w:rsidRPr="007B6300">
        <w:rPr>
          <w:rFonts w:ascii="Arial" w:hAnsi="Arial" w:cs="Arial"/>
          <w:sz w:val="20"/>
          <w:szCs w:val="20"/>
        </w:rPr>
        <w:t xml:space="preserve">were PCR positive for the </w:t>
      </w:r>
      <w:r w:rsidR="00086844" w:rsidRPr="007B6300">
        <w:rPr>
          <w:rFonts w:ascii="Arial" w:hAnsi="Arial" w:cs="Arial"/>
          <w:sz w:val="20"/>
          <w:szCs w:val="20"/>
        </w:rPr>
        <w:t>PSM</w:t>
      </w:r>
      <w:r w:rsidR="00A1212C" w:rsidRPr="007B6300">
        <w:rPr>
          <w:rFonts w:ascii="Arial" w:hAnsi="Arial" w:cs="Arial"/>
          <w:sz w:val="20"/>
          <w:szCs w:val="20"/>
        </w:rPr>
        <w:t xml:space="preserve"> marker</w:t>
      </w:r>
      <w:r w:rsidR="0094524C" w:rsidRPr="007B6300">
        <w:rPr>
          <w:rFonts w:ascii="Arial" w:hAnsi="Arial" w:cs="Arial"/>
          <w:sz w:val="20"/>
          <w:szCs w:val="20"/>
        </w:rPr>
        <w:t xml:space="preserve"> (Table </w:t>
      </w:r>
      <w:r w:rsidR="00D60CAE" w:rsidRPr="007B6300">
        <w:rPr>
          <w:rFonts w:ascii="Arial" w:hAnsi="Arial" w:cs="Arial"/>
          <w:sz w:val="20"/>
          <w:szCs w:val="20"/>
        </w:rPr>
        <w:t>1</w:t>
      </w:r>
      <w:r w:rsidR="0094524C" w:rsidRPr="007B6300">
        <w:rPr>
          <w:rFonts w:ascii="Arial" w:hAnsi="Arial" w:cs="Arial"/>
          <w:sz w:val="20"/>
          <w:szCs w:val="20"/>
        </w:rPr>
        <w:t>)</w:t>
      </w:r>
      <w:r w:rsidR="00A1212C" w:rsidRPr="007B6300">
        <w:rPr>
          <w:rFonts w:ascii="Arial" w:hAnsi="Arial" w:cs="Arial"/>
          <w:sz w:val="20"/>
          <w:szCs w:val="20"/>
        </w:rPr>
        <w:t xml:space="preserve">. Therefore, the host-sensitivity of the </w:t>
      </w:r>
      <w:r w:rsidR="00086844" w:rsidRPr="007B6300">
        <w:rPr>
          <w:rFonts w:ascii="Arial" w:hAnsi="Arial" w:cs="Arial"/>
          <w:sz w:val="20"/>
          <w:szCs w:val="20"/>
        </w:rPr>
        <w:t xml:space="preserve">PSM </w:t>
      </w:r>
      <w:r w:rsidR="00A1212C" w:rsidRPr="007B6300">
        <w:rPr>
          <w:rFonts w:ascii="Arial" w:hAnsi="Arial" w:cs="Arial"/>
          <w:sz w:val="20"/>
          <w:szCs w:val="20"/>
        </w:rPr>
        <w:t>marker in DNA s</w:t>
      </w:r>
      <w:r w:rsidR="00566BEF" w:rsidRPr="007B6300">
        <w:rPr>
          <w:rFonts w:ascii="Arial" w:hAnsi="Arial" w:cs="Arial"/>
          <w:sz w:val="20"/>
          <w:szCs w:val="20"/>
        </w:rPr>
        <w:t>amples from possum feces was 0.9</w:t>
      </w:r>
      <w:r w:rsidR="00A1212C" w:rsidRPr="007B6300">
        <w:rPr>
          <w:rFonts w:ascii="Arial" w:hAnsi="Arial" w:cs="Arial"/>
          <w:sz w:val="20"/>
          <w:szCs w:val="20"/>
        </w:rPr>
        <w:t xml:space="preserve">0 (maximum value </w:t>
      </w:r>
      <w:r w:rsidR="00FD27D2" w:rsidRPr="007B6300">
        <w:rPr>
          <w:rFonts w:ascii="Arial" w:hAnsi="Arial" w:cs="Arial"/>
          <w:sz w:val="20"/>
          <w:szCs w:val="20"/>
        </w:rPr>
        <w:t xml:space="preserve">of 1). Among the 190 non-possum fecal DNA samples tested, </w:t>
      </w:r>
      <w:r w:rsidR="0094524C" w:rsidRPr="007B6300">
        <w:rPr>
          <w:rFonts w:ascii="Arial" w:hAnsi="Arial" w:cs="Arial"/>
          <w:sz w:val="20"/>
          <w:szCs w:val="20"/>
        </w:rPr>
        <w:t>1</w:t>
      </w:r>
      <w:r w:rsidR="007C27E3" w:rsidRPr="007B6300">
        <w:rPr>
          <w:rFonts w:ascii="Arial" w:hAnsi="Arial" w:cs="Arial"/>
          <w:sz w:val="20"/>
          <w:szCs w:val="20"/>
        </w:rPr>
        <w:t>80</w:t>
      </w:r>
      <w:r w:rsidR="00FD27D2" w:rsidRPr="007B6300">
        <w:rPr>
          <w:rFonts w:ascii="Arial" w:hAnsi="Arial" w:cs="Arial"/>
          <w:sz w:val="20"/>
          <w:szCs w:val="20"/>
        </w:rPr>
        <w:t xml:space="preserve"> samples were negative for the </w:t>
      </w:r>
      <w:r w:rsidR="00086844" w:rsidRPr="007B6300">
        <w:rPr>
          <w:rFonts w:ascii="Arial" w:hAnsi="Arial" w:cs="Arial"/>
          <w:sz w:val="20"/>
          <w:szCs w:val="20"/>
        </w:rPr>
        <w:t xml:space="preserve">PSM </w:t>
      </w:r>
      <w:r w:rsidR="00FD27D2" w:rsidRPr="007B6300">
        <w:rPr>
          <w:rFonts w:ascii="Arial" w:hAnsi="Arial" w:cs="Arial"/>
          <w:sz w:val="20"/>
          <w:szCs w:val="20"/>
        </w:rPr>
        <w:t>marker</w:t>
      </w:r>
      <w:r w:rsidR="007C27E3" w:rsidRPr="007B6300">
        <w:rPr>
          <w:rFonts w:ascii="Arial" w:hAnsi="Arial" w:cs="Arial"/>
          <w:sz w:val="20"/>
          <w:szCs w:val="20"/>
        </w:rPr>
        <w:t>, yielding a host-specificity value of 0.95</w:t>
      </w:r>
      <w:r w:rsidR="00FD27D2" w:rsidRPr="007B6300">
        <w:rPr>
          <w:rFonts w:ascii="Arial" w:hAnsi="Arial" w:cs="Arial"/>
          <w:sz w:val="20"/>
          <w:szCs w:val="20"/>
        </w:rPr>
        <w:t xml:space="preserve">. </w:t>
      </w:r>
      <w:r w:rsidR="007C27E3" w:rsidRPr="007B6300">
        <w:rPr>
          <w:rFonts w:ascii="Arial" w:hAnsi="Arial" w:cs="Arial"/>
          <w:sz w:val="20"/>
          <w:szCs w:val="20"/>
        </w:rPr>
        <w:t>Small numbers of c</w:t>
      </w:r>
      <w:r w:rsidR="00FD27D2" w:rsidRPr="007B6300">
        <w:rPr>
          <w:rFonts w:ascii="Arial" w:hAnsi="Arial" w:cs="Arial"/>
          <w:sz w:val="20"/>
          <w:szCs w:val="20"/>
        </w:rPr>
        <w:t>at (</w:t>
      </w:r>
      <w:r w:rsidR="00FD27D2" w:rsidRPr="007B6300">
        <w:rPr>
          <w:rFonts w:ascii="Arial" w:hAnsi="Arial" w:cs="Arial"/>
          <w:i/>
          <w:sz w:val="20"/>
          <w:szCs w:val="20"/>
        </w:rPr>
        <w:t>n</w:t>
      </w:r>
      <w:r w:rsidR="00FD27D2" w:rsidRPr="007B6300">
        <w:rPr>
          <w:rFonts w:ascii="Arial" w:hAnsi="Arial" w:cs="Arial"/>
          <w:sz w:val="20"/>
          <w:szCs w:val="20"/>
        </w:rPr>
        <w:t xml:space="preserve"> = 4), deer (</w:t>
      </w:r>
      <w:r w:rsidR="00FD27D2" w:rsidRPr="007B6300">
        <w:rPr>
          <w:rFonts w:ascii="Arial" w:hAnsi="Arial" w:cs="Arial"/>
          <w:i/>
          <w:sz w:val="20"/>
          <w:szCs w:val="20"/>
        </w:rPr>
        <w:t>n</w:t>
      </w:r>
      <w:r w:rsidR="00FD27D2" w:rsidRPr="007B6300">
        <w:rPr>
          <w:rFonts w:ascii="Arial" w:hAnsi="Arial" w:cs="Arial"/>
          <w:sz w:val="20"/>
          <w:szCs w:val="20"/>
        </w:rPr>
        <w:t xml:space="preserve"> = 2), sheep (</w:t>
      </w:r>
      <w:r w:rsidR="00FD27D2" w:rsidRPr="007B6300">
        <w:rPr>
          <w:rFonts w:ascii="Arial" w:hAnsi="Arial" w:cs="Arial"/>
          <w:i/>
          <w:sz w:val="20"/>
          <w:szCs w:val="20"/>
        </w:rPr>
        <w:t>n</w:t>
      </w:r>
      <w:r w:rsidR="00FD27D2" w:rsidRPr="007B6300">
        <w:rPr>
          <w:rFonts w:ascii="Arial" w:hAnsi="Arial" w:cs="Arial"/>
          <w:sz w:val="20"/>
          <w:szCs w:val="20"/>
        </w:rPr>
        <w:t xml:space="preserve"> = 3) and waterfowl (</w:t>
      </w:r>
      <w:r w:rsidR="00FD27D2" w:rsidRPr="007B6300">
        <w:rPr>
          <w:rFonts w:ascii="Arial" w:hAnsi="Arial" w:cs="Arial"/>
          <w:i/>
          <w:sz w:val="20"/>
          <w:szCs w:val="20"/>
        </w:rPr>
        <w:t>n</w:t>
      </w:r>
      <w:r w:rsidR="00FD27D2" w:rsidRPr="007B6300">
        <w:rPr>
          <w:rFonts w:ascii="Arial" w:hAnsi="Arial" w:cs="Arial"/>
          <w:sz w:val="20"/>
          <w:szCs w:val="20"/>
        </w:rPr>
        <w:t xml:space="preserve"> = 1) </w:t>
      </w:r>
      <w:r w:rsidR="007C27E3" w:rsidRPr="007B6300">
        <w:rPr>
          <w:rFonts w:ascii="Arial" w:hAnsi="Arial" w:cs="Arial"/>
          <w:sz w:val="20"/>
          <w:szCs w:val="20"/>
        </w:rPr>
        <w:t xml:space="preserve">fecal </w:t>
      </w:r>
      <w:r w:rsidR="00FD27D2" w:rsidRPr="007B6300">
        <w:rPr>
          <w:rFonts w:ascii="Arial" w:hAnsi="Arial" w:cs="Arial"/>
          <w:sz w:val="20"/>
          <w:szCs w:val="20"/>
        </w:rPr>
        <w:t xml:space="preserve">DNA, however, were positive for the </w:t>
      </w:r>
      <w:r w:rsidR="00086844" w:rsidRPr="007B6300">
        <w:rPr>
          <w:rFonts w:ascii="Arial" w:hAnsi="Arial" w:cs="Arial"/>
          <w:sz w:val="20"/>
          <w:szCs w:val="20"/>
        </w:rPr>
        <w:t>PSM</w:t>
      </w:r>
      <w:r w:rsidR="00FD27D2" w:rsidRPr="007B6300">
        <w:rPr>
          <w:rFonts w:ascii="Arial" w:hAnsi="Arial" w:cs="Arial"/>
          <w:sz w:val="20"/>
          <w:szCs w:val="20"/>
        </w:rPr>
        <w:t xml:space="preserve"> marker. Several</w:t>
      </w:r>
      <w:r w:rsidR="007C27E3" w:rsidRPr="007B6300">
        <w:rPr>
          <w:rFonts w:ascii="Arial" w:hAnsi="Arial" w:cs="Arial"/>
          <w:sz w:val="20"/>
          <w:szCs w:val="20"/>
        </w:rPr>
        <w:t xml:space="preserve"> horse, human</w:t>
      </w:r>
      <w:r w:rsidR="00BE2CC3">
        <w:rPr>
          <w:rFonts w:ascii="Arial" w:hAnsi="Arial" w:cs="Arial"/>
          <w:sz w:val="20"/>
          <w:szCs w:val="20"/>
        </w:rPr>
        <w:t>,</w:t>
      </w:r>
      <w:r w:rsidR="007C27E3" w:rsidRPr="007B6300">
        <w:rPr>
          <w:rFonts w:ascii="Arial" w:hAnsi="Arial" w:cs="Arial"/>
          <w:sz w:val="20"/>
          <w:szCs w:val="20"/>
        </w:rPr>
        <w:t xml:space="preserve"> koala</w:t>
      </w:r>
      <w:r w:rsidR="00D26A5F">
        <w:rPr>
          <w:rFonts w:ascii="Arial" w:hAnsi="Arial" w:cs="Arial"/>
          <w:sz w:val="20"/>
          <w:szCs w:val="20"/>
        </w:rPr>
        <w:t>,</w:t>
      </w:r>
      <w:r w:rsidR="007C27E3" w:rsidRPr="007B6300">
        <w:rPr>
          <w:rFonts w:ascii="Arial" w:hAnsi="Arial" w:cs="Arial"/>
          <w:sz w:val="20"/>
          <w:szCs w:val="20"/>
        </w:rPr>
        <w:t xml:space="preserve"> and </w:t>
      </w:r>
      <w:r w:rsidR="00FD27D2" w:rsidRPr="007B6300">
        <w:rPr>
          <w:rFonts w:ascii="Arial" w:hAnsi="Arial" w:cs="Arial"/>
          <w:sz w:val="20"/>
          <w:szCs w:val="20"/>
        </w:rPr>
        <w:t xml:space="preserve">emu fecal DNA samples also showed PCR amplifications </w:t>
      </w:r>
      <w:r w:rsidR="0094524C" w:rsidRPr="007B6300">
        <w:rPr>
          <w:rFonts w:ascii="Arial" w:hAnsi="Arial" w:cs="Arial"/>
          <w:sz w:val="20"/>
          <w:szCs w:val="20"/>
        </w:rPr>
        <w:t xml:space="preserve">for the </w:t>
      </w:r>
      <w:r w:rsidR="00086844" w:rsidRPr="007B6300">
        <w:rPr>
          <w:rFonts w:ascii="Arial" w:hAnsi="Arial" w:cs="Arial"/>
          <w:sz w:val="20"/>
          <w:szCs w:val="20"/>
        </w:rPr>
        <w:t>PSM marker</w:t>
      </w:r>
      <w:r w:rsidR="0094524C" w:rsidRPr="007B6300">
        <w:rPr>
          <w:rFonts w:ascii="Arial" w:hAnsi="Arial" w:cs="Arial"/>
          <w:sz w:val="20"/>
          <w:szCs w:val="20"/>
        </w:rPr>
        <w:t xml:space="preserve">, however, had different melting peaks of </w:t>
      </w:r>
      <w:r w:rsidR="00D26A5F">
        <w:rPr>
          <w:rFonts w:ascii="Arial" w:hAnsi="Arial" w:cs="Arial"/>
          <w:sz w:val="20"/>
          <w:szCs w:val="20"/>
        </w:rPr>
        <w:t xml:space="preserve">&lt; </w:t>
      </w:r>
      <w:r w:rsidR="0094524C" w:rsidRPr="007B6300">
        <w:rPr>
          <w:rFonts w:ascii="Arial" w:hAnsi="Arial" w:cs="Arial"/>
          <w:sz w:val="20"/>
          <w:szCs w:val="20"/>
        </w:rPr>
        <w:t>84.5°C or &gt; 86</w:t>
      </w:r>
      <w:r w:rsidR="009A2237" w:rsidRPr="007B6300">
        <w:rPr>
          <w:rFonts w:ascii="Arial" w:hAnsi="Arial" w:cs="Arial"/>
          <w:sz w:val="20"/>
          <w:szCs w:val="20"/>
        </w:rPr>
        <w:t>.5</w:t>
      </w:r>
      <w:r w:rsidR="0094524C" w:rsidRPr="007B6300">
        <w:rPr>
          <w:rFonts w:ascii="Arial" w:hAnsi="Arial" w:cs="Arial"/>
          <w:sz w:val="20"/>
          <w:szCs w:val="20"/>
        </w:rPr>
        <w:t xml:space="preserve">°C compared to </w:t>
      </w:r>
      <w:r w:rsidR="007C27E3" w:rsidRPr="007B6300">
        <w:rPr>
          <w:rFonts w:ascii="Arial" w:hAnsi="Arial" w:cs="Arial"/>
          <w:sz w:val="20"/>
          <w:szCs w:val="20"/>
        </w:rPr>
        <w:t xml:space="preserve">the </w:t>
      </w:r>
      <w:r w:rsidR="00BE2CC3">
        <w:rPr>
          <w:rFonts w:ascii="Arial" w:hAnsi="Arial" w:cs="Arial"/>
          <w:sz w:val="20"/>
          <w:szCs w:val="20"/>
        </w:rPr>
        <w:t xml:space="preserve">correct </w:t>
      </w:r>
      <w:r w:rsidR="00D26A5F">
        <w:rPr>
          <w:rFonts w:ascii="Arial" w:hAnsi="Arial" w:cs="Arial"/>
          <w:sz w:val="20"/>
          <w:szCs w:val="20"/>
        </w:rPr>
        <w:t xml:space="preserve">melting peak </w:t>
      </w:r>
      <w:r w:rsidR="00A95A3D">
        <w:rPr>
          <w:rFonts w:ascii="Arial" w:hAnsi="Arial" w:cs="Arial"/>
          <w:sz w:val="20"/>
          <w:szCs w:val="20"/>
        </w:rPr>
        <w:t xml:space="preserve">of </w:t>
      </w:r>
      <w:r w:rsidR="00D26A5F">
        <w:rPr>
          <w:rFonts w:ascii="Arial" w:hAnsi="Arial" w:cs="Arial"/>
          <w:sz w:val="20"/>
          <w:szCs w:val="20"/>
        </w:rPr>
        <w:t>85</w:t>
      </w:r>
      <w:r w:rsidR="0094524C" w:rsidRPr="007B6300">
        <w:rPr>
          <w:rFonts w:ascii="Arial" w:hAnsi="Arial" w:cs="Arial"/>
          <w:sz w:val="20"/>
          <w:szCs w:val="20"/>
        </w:rPr>
        <w:t xml:space="preserve">.5°C for the </w:t>
      </w:r>
      <w:r w:rsidR="00086844" w:rsidRPr="007B6300">
        <w:rPr>
          <w:rFonts w:ascii="Arial" w:hAnsi="Arial" w:cs="Arial"/>
          <w:sz w:val="20"/>
          <w:szCs w:val="20"/>
        </w:rPr>
        <w:t xml:space="preserve">PSM </w:t>
      </w:r>
      <w:r w:rsidR="0094524C" w:rsidRPr="007B6300">
        <w:rPr>
          <w:rFonts w:ascii="Arial" w:hAnsi="Arial" w:cs="Arial"/>
          <w:sz w:val="20"/>
          <w:szCs w:val="20"/>
        </w:rPr>
        <w:t xml:space="preserve">marker. </w:t>
      </w:r>
      <w:r w:rsidR="00FD27D2" w:rsidRPr="007B6300">
        <w:rPr>
          <w:rFonts w:ascii="Arial" w:hAnsi="Arial" w:cs="Arial"/>
          <w:sz w:val="20"/>
          <w:szCs w:val="20"/>
        </w:rPr>
        <w:t xml:space="preserve"> </w:t>
      </w:r>
    </w:p>
    <w:p w:rsidR="005B491E" w:rsidRPr="007B6300" w:rsidRDefault="004626CF" w:rsidP="0077452F">
      <w:pPr>
        <w:spacing w:after="0" w:line="480" w:lineRule="auto"/>
        <w:jc w:val="both"/>
        <w:rPr>
          <w:rFonts w:ascii="Arial" w:hAnsi="Arial" w:cs="Arial"/>
          <w:sz w:val="20"/>
          <w:szCs w:val="20"/>
        </w:rPr>
      </w:pPr>
      <w:r w:rsidRPr="007B6300">
        <w:rPr>
          <w:rFonts w:ascii="Arial" w:hAnsi="Arial" w:cs="Arial"/>
          <w:b/>
          <w:sz w:val="20"/>
          <w:szCs w:val="20"/>
        </w:rPr>
        <w:t xml:space="preserve">Concentrations of </w:t>
      </w:r>
      <w:r w:rsidR="00086844" w:rsidRPr="007B6300">
        <w:rPr>
          <w:rFonts w:ascii="Arial" w:hAnsi="Arial" w:cs="Arial"/>
          <w:b/>
          <w:sz w:val="20"/>
          <w:szCs w:val="20"/>
        </w:rPr>
        <w:t xml:space="preserve">PSM </w:t>
      </w:r>
      <w:r w:rsidRPr="007B6300">
        <w:rPr>
          <w:rFonts w:ascii="Arial" w:hAnsi="Arial" w:cs="Arial"/>
          <w:b/>
          <w:sz w:val="20"/>
          <w:szCs w:val="20"/>
        </w:rPr>
        <w:t xml:space="preserve">markers in </w:t>
      </w:r>
      <w:r w:rsidR="00086844" w:rsidRPr="007B6300">
        <w:rPr>
          <w:rFonts w:ascii="Arial" w:hAnsi="Arial" w:cs="Arial"/>
          <w:b/>
          <w:sz w:val="20"/>
          <w:szCs w:val="20"/>
        </w:rPr>
        <w:t xml:space="preserve">possum and non-possum </w:t>
      </w:r>
      <w:r w:rsidR="00AB630B" w:rsidRPr="007B6300">
        <w:rPr>
          <w:rFonts w:ascii="Arial" w:hAnsi="Arial" w:cs="Arial"/>
          <w:b/>
          <w:sz w:val="20"/>
          <w:szCs w:val="20"/>
        </w:rPr>
        <w:t xml:space="preserve">fecal samples. </w:t>
      </w:r>
      <w:r w:rsidR="005B491E" w:rsidRPr="007B6300">
        <w:rPr>
          <w:rFonts w:ascii="Arial" w:hAnsi="Arial" w:cs="Arial"/>
          <w:color w:val="000000"/>
          <w:sz w:val="20"/>
          <w:szCs w:val="20"/>
        </w:rPr>
        <w:t xml:space="preserve">The concentrations of the </w:t>
      </w:r>
      <w:r w:rsidR="00086844" w:rsidRPr="007B6300">
        <w:rPr>
          <w:rFonts w:ascii="Arial" w:hAnsi="Arial" w:cs="Arial"/>
          <w:color w:val="000000"/>
          <w:sz w:val="20"/>
          <w:szCs w:val="20"/>
        </w:rPr>
        <w:t xml:space="preserve">PSM </w:t>
      </w:r>
      <w:r w:rsidR="005B491E" w:rsidRPr="007B6300">
        <w:rPr>
          <w:rFonts w:ascii="Arial" w:hAnsi="Arial" w:cs="Arial"/>
          <w:color w:val="000000"/>
          <w:sz w:val="20"/>
          <w:szCs w:val="20"/>
        </w:rPr>
        <w:t xml:space="preserve">marker in </w:t>
      </w:r>
      <w:r w:rsidR="006B5CD3" w:rsidRPr="007B6300">
        <w:rPr>
          <w:rFonts w:ascii="Arial" w:hAnsi="Arial" w:cs="Arial"/>
          <w:color w:val="000000"/>
          <w:sz w:val="20"/>
          <w:szCs w:val="20"/>
        </w:rPr>
        <w:t xml:space="preserve">possum </w:t>
      </w:r>
      <w:r w:rsidR="00086844" w:rsidRPr="007B6300">
        <w:rPr>
          <w:rFonts w:ascii="Arial" w:hAnsi="Arial" w:cs="Arial"/>
          <w:color w:val="000000"/>
          <w:sz w:val="20"/>
          <w:szCs w:val="20"/>
        </w:rPr>
        <w:t xml:space="preserve">fecal </w:t>
      </w:r>
      <w:r w:rsidR="006B5CD3" w:rsidRPr="007B6300">
        <w:rPr>
          <w:rFonts w:ascii="Arial" w:hAnsi="Arial" w:cs="Arial"/>
          <w:color w:val="000000"/>
          <w:sz w:val="20"/>
          <w:szCs w:val="20"/>
        </w:rPr>
        <w:t xml:space="preserve">DNA </w:t>
      </w:r>
      <w:r w:rsidR="005B491E" w:rsidRPr="007B6300">
        <w:rPr>
          <w:rFonts w:ascii="Arial" w:hAnsi="Arial" w:cs="Arial"/>
          <w:color w:val="000000"/>
          <w:sz w:val="20"/>
          <w:szCs w:val="20"/>
        </w:rPr>
        <w:t>samples (from Brisbane) were</w:t>
      </w:r>
      <w:r w:rsidR="006B5CD3" w:rsidRPr="007B6300">
        <w:rPr>
          <w:rFonts w:ascii="Arial" w:hAnsi="Arial" w:cs="Arial"/>
          <w:color w:val="000000"/>
          <w:sz w:val="20"/>
          <w:szCs w:val="20"/>
        </w:rPr>
        <w:t xml:space="preserve"> </w:t>
      </w:r>
      <w:r w:rsidR="005B491E" w:rsidRPr="007B6300">
        <w:rPr>
          <w:rFonts w:ascii="Arial" w:hAnsi="Arial" w:cs="Arial"/>
          <w:color w:val="000000"/>
          <w:sz w:val="20"/>
          <w:szCs w:val="20"/>
        </w:rPr>
        <w:t xml:space="preserve">highly variable </w:t>
      </w:r>
      <w:r w:rsidR="00086844" w:rsidRPr="007B6300">
        <w:rPr>
          <w:rFonts w:ascii="Arial" w:hAnsi="Arial" w:cs="Arial"/>
          <w:color w:val="000000"/>
          <w:sz w:val="20"/>
          <w:szCs w:val="20"/>
        </w:rPr>
        <w:t xml:space="preserve">per gm of </w:t>
      </w:r>
      <w:r w:rsidR="006B5CD3" w:rsidRPr="007B6300">
        <w:rPr>
          <w:rFonts w:ascii="Arial" w:hAnsi="Arial" w:cs="Arial"/>
          <w:color w:val="000000"/>
          <w:sz w:val="20"/>
          <w:szCs w:val="20"/>
        </w:rPr>
        <w:t>f</w:t>
      </w:r>
      <w:r w:rsidR="006B5CD3" w:rsidRPr="007B6300">
        <w:rPr>
          <w:rFonts w:ascii="Arial" w:hAnsi="Arial" w:cs="Arial"/>
          <w:color w:val="000000"/>
          <w:sz w:val="20"/>
          <w:szCs w:val="20"/>
        </w:rPr>
        <w:t>e</w:t>
      </w:r>
      <w:r w:rsidR="006B5CD3" w:rsidRPr="007B6300">
        <w:rPr>
          <w:rFonts w:ascii="Arial" w:hAnsi="Arial" w:cs="Arial"/>
          <w:color w:val="000000"/>
          <w:sz w:val="20"/>
          <w:szCs w:val="20"/>
        </w:rPr>
        <w:t xml:space="preserve">ces </w:t>
      </w:r>
      <w:r w:rsidR="005B491E" w:rsidRPr="007B6300">
        <w:rPr>
          <w:rFonts w:ascii="Arial" w:hAnsi="Arial" w:cs="Arial"/>
          <w:sz w:val="20"/>
          <w:szCs w:val="20"/>
        </w:rPr>
        <w:t>(</w:t>
      </w:r>
      <w:r w:rsidR="006B5CD3" w:rsidRPr="007B6300">
        <w:rPr>
          <w:rFonts w:ascii="Arial" w:hAnsi="Arial" w:cs="Arial"/>
          <w:sz w:val="20"/>
          <w:szCs w:val="20"/>
        </w:rPr>
        <w:t>Fig. 2</w:t>
      </w:r>
      <w:r w:rsidR="005B491E" w:rsidRPr="007B6300">
        <w:rPr>
          <w:rFonts w:ascii="Arial" w:hAnsi="Arial" w:cs="Arial"/>
          <w:sz w:val="20"/>
          <w:szCs w:val="20"/>
        </w:rPr>
        <w:t xml:space="preserve">). </w:t>
      </w:r>
      <w:r w:rsidR="005B491E" w:rsidRPr="007B6300">
        <w:rPr>
          <w:rFonts w:ascii="Arial" w:hAnsi="Arial" w:cs="Arial"/>
          <w:color w:val="000000"/>
          <w:sz w:val="20"/>
          <w:szCs w:val="20"/>
        </w:rPr>
        <w:t>The</w:t>
      </w:r>
      <w:r w:rsidR="006B5CD3" w:rsidRPr="007B6300">
        <w:rPr>
          <w:rFonts w:ascii="Arial" w:hAnsi="Arial" w:cs="Arial"/>
          <w:color w:val="000000"/>
          <w:sz w:val="20"/>
          <w:szCs w:val="20"/>
        </w:rPr>
        <w:t xml:space="preserve"> </w:t>
      </w:r>
      <w:r w:rsidR="00AB630B" w:rsidRPr="007B6300">
        <w:rPr>
          <w:rFonts w:ascii="Arial" w:hAnsi="Arial" w:cs="Arial"/>
          <w:color w:val="000000"/>
          <w:sz w:val="20"/>
          <w:szCs w:val="20"/>
        </w:rPr>
        <w:t xml:space="preserve">mean </w:t>
      </w:r>
      <w:r w:rsidR="005B491E" w:rsidRPr="007B6300">
        <w:rPr>
          <w:rFonts w:ascii="Arial" w:hAnsi="Arial" w:cs="Arial"/>
          <w:color w:val="000000"/>
          <w:sz w:val="20"/>
          <w:szCs w:val="20"/>
        </w:rPr>
        <w:t xml:space="preserve">concentrations </w:t>
      </w:r>
      <w:r w:rsidR="006B5CD3" w:rsidRPr="007B6300">
        <w:rPr>
          <w:rFonts w:ascii="Arial" w:hAnsi="Arial" w:cs="Arial"/>
          <w:color w:val="000000"/>
          <w:sz w:val="20"/>
          <w:szCs w:val="20"/>
        </w:rPr>
        <w:t xml:space="preserve">in these samples ranged from </w:t>
      </w:r>
      <w:r w:rsidR="001223E0" w:rsidRPr="007B6300">
        <w:rPr>
          <w:rFonts w:ascii="Arial" w:hAnsi="Arial" w:cs="Arial"/>
          <w:color w:val="000000"/>
          <w:sz w:val="20"/>
          <w:szCs w:val="20"/>
        </w:rPr>
        <w:t>1.7 × 10</w:t>
      </w:r>
      <w:r w:rsidR="001223E0" w:rsidRPr="007B6300">
        <w:rPr>
          <w:rFonts w:ascii="Arial" w:hAnsi="Arial" w:cs="Arial"/>
          <w:color w:val="000000"/>
          <w:sz w:val="20"/>
          <w:szCs w:val="20"/>
          <w:vertAlign w:val="superscript"/>
        </w:rPr>
        <w:t>5</w:t>
      </w:r>
      <w:r w:rsidR="001223E0" w:rsidRPr="007B6300">
        <w:rPr>
          <w:rFonts w:ascii="Arial" w:hAnsi="Arial" w:cs="Arial"/>
          <w:color w:val="000000"/>
          <w:sz w:val="20"/>
          <w:szCs w:val="20"/>
        </w:rPr>
        <w:t xml:space="preserve"> to</w:t>
      </w:r>
      <w:r w:rsidR="00AB630B" w:rsidRPr="007B6300">
        <w:rPr>
          <w:rFonts w:ascii="Arial" w:hAnsi="Arial" w:cs="Arial"/>
          <w:color w:val="000000"/>
          <w:sz w:val="20"/>
          <w:szCs w:val="20"/>
        </w:rPr>
        <w:t xml:space="preserve"> 1.1</w:t>
      </w:r>
      <w:r w:rsidR="006B5CD3" w:rsidRPr="007B6300">
        <w:rPr>
          <w:rFonts w:ascii="Arial" w:hAnsi="Arial" w:cs="Arial"/>
          <w:color w:val="000000"/>
          <w:sz w:val="20"/>
          <w:szCs w:val="20"/>
        </w:rPr>
        <w:t>× 10</w:t>
      </w:r>
      <w:r w:rsidR="006B5CD3" w:rsidRPr="007B6300">
        <w:rPr>
          <w:rFonts w:ascii="Arial" w:hAnsi="Arial" w:cs="Arial"/>
          <w:color w:val="000000"/>
          <w:sz w:val="20"/>
          <w:szCs w:val="20"/>
          <w:vertAlign w:val="superscript"/>
        </w:rPr>
        <w:t>9</w:t>
      </w:r>
      <w:r w:rsidR="006B5CD3" w:rsidRPr="007B6300">
        <w:rPr>
          <w:rFonts w:ascii="Arial" w:hAnsi="Arial" w:cs="Arial"/>
          <w:color w:val="000000"/>
          <w:sz w:val="20"/>
          <w:szCs w:val="20"/>
        </w:rPr>
        <w:t xml:space="preserve"> </w:t>
      </w:r>
      <w:r w:rsidR="001223E0" w:rsidRPr="007B6300">
        <w:rPr>
          <w:rFonts w:ascii="Arial" w:hAnsi="Arial" w:cs="Arial"/>
          <w:color w:val="000000"/>
          <w:sz w:val="20"/>
          <w:szCs w:val="20"/>
        </w:rPr>
        <w:t>gene co</w:t>
      </w:r>
      <w:r w:rsidR="001223E0" w:rsidRPr="007B6300">
        <w:rPr>
          <w:rFonts w:ascii="Arial" w:hAnsi="Arial" w:cs="Arial"/>
          <w:color w:val="000000"/>
          <w:sz w:val="20"/>
          <w:szCs w:val="20"/>
        </w:rPr>
        <w:t>p</w:t>
      </w:r>
      <w:r w:rsidR="001223E0" w:rsidRPr="007B6300">
        <w:rPr>
          <w:rFonts w:ascii="Arial" w:hAnsi="Arial" w:cs="Arial"/>
          <w:color w:val="000000"/>
          <w:sz w:val="20"/>
          <w:szCs w:val="20"/>
        </w:rPr>
        <w:t xml:space="preserve">ies per g of feces. </w:t>
      </w:r>
      <w:r w:rsidR="005B491E" w:rsidRPr="007B6300">
        <w:rPr>
          <w:rFonts w:ascii="Arial" w:hAnsi="Arial" w:cs="Arial"/>
          <w:color w:val="000000"/>
          <w:sz w:val="20"/>
          <w:szCs w:val="20"/>
        </w:rPr>
        <w:t xml:space="preserve">The </w:t>
      </w:r>
      <w:r w:rsidR="00AB630B" w:rsidRPr="007B6300">
        <w:rPr>
          <w:rFonts w:ascii="Arial" w:hAnsi="Arial" w:cs="Arial"/>
          <w:color w:val="000000"/>
          <w:sz w:val="20"/>
          <w:szCs w:val="20"/>
        </w:rPr>
        <w:t xml:space="preserve">mean </w:t>
      </w:r>
      <w:r w:rsidR="005B491E" w:rsidRPr="007B6300">
        <w:rPr>
          <w:rFonts w:ascii="Arial" w:hAnsi="Arial" w:cs="Arial"/>
          <w:color w:val="000000"/>
          <w:sz w:val="20"/>
          <w:szCs w:val="20"/>
        </w:rPr>
        <w:t xml:space="preserve">concentration of the </w:t>
      </w:r>
      <w:r w:rsidR="00086844" w:rsidRPr="007B6300">
        <w:rPr>
          <w:rFonts w:ascii="Arial" w:hAnsi="Arial" w:cs="Arial"/>
          <w:color w:val="000000"/>
          <w:sz w:val="20"/>
          <w:szCs w:val="20"/>
        </w:rPr>
        <w:t>PSM m</w:t>
      </w:r>
      <w:r w:rsidR="00AB630B" w:rsidRPr="007B6300">
        <w:rPr>
          <w:rFonts w:ascii="Arial" w:hAnsi="Arial" w:cs="Arial"/>
          <w:color w:val="000000"/>
          <w:sz w:val="20"/>
          <w:szCs w:val="20"/>
        </w:rPr>
        <w:t>arker</w:t>
      </w:r>
      <w:r w:rsidR="005B491E" w:rsidRPr="007B6300">
        <w:rPr>
          <w:rFonts w:ascii="Arial" w:hAnsi="Arial" w:cs="Arial"/>
          <w:color w:val="000000"/>
          <w:sz w:val="20"/>
          <w:szCs w:val="20"/>
        </w:rPr>
        <w:t xml:space="preserve"> in non-</w:t>
      </w:r>
      <w:r w:rsidR="00AB630B" w:rsidRPr="007B6300">
        <w:rPr>
          <w:rFonts w:ascii="Arial" w:hAnsi="Arial" w:cs="Arial"/>
          <w:color w:val="000000"/>
          <w:sz w:val="20"/>
          <w:szCs w:val="20"/>
        </w:rPr>
        <w:t xml:space="preserve">possum </w:t>
      </w:r>
      <w:r w:rsidR="005B491E" w:rsidRPr="007B6300">
        <w:rPr>
          <w:rFonts w:ascii="Arial" w:hAnsi="Arial" w:cs="Arial"/>
          <w:color w:val="000000"/>
          <w:sz w:val="20"/>
          <w:szCs w:val="20"/>
        </w:rPr>
        <w:t>host groups ranged from 1.</w:t>
      </w:r>
      <w:r w:rsidR="00AB630B" w:rsidRPr="007B6300">
        <w:rPr>
          <w:rFonts w:ascii="Arial" w:hAnsi="Arial" w:cs="Arial"/>
          <w:color w:val="000000"/>
          <w:sz w:val="20"/>
          <w:szCs w:val="20"/>
        </w:rPr>
        <w:t>1 × 10</w:t>
      </w:r>
      <w:r w:rsidR="00AB630B" w:rsidRPr="007B6300">
        <w:rPr>
          <w:rFonts w:ascii="Arial" w:hAnsi="Arial" w:cs="Arial"/>
          <w:color w:val="000000"/>
          <w:sz w:val="20"/>
          <w:szCs w:val="20"/>
          <w:vertAlign w:val="superscript"/>
        </w:rPr>
        <w:t>4</w:t>
      </w:r>
      <w:r w:rsidR="00AB630B" w:rsidRPr="007B6300">
        <w:rPr>
          <w:rFonts w:ascii="Arial" w:hAnsi="Arial" w:cs="Arial"/>
          <w:color w:val="000000"/>
          <w:sz w:val="20"/>
          <w:szCs w:val="20"/>
        </w:rPr>
        <w:t xml:space="preserve"> to 6.4 ×</w:t>
      </w:r>
      <w:r w:rsidR="005B491E" w:rsidRPr="007B6300">
        <w:rPr>
          <w:rFonts w:ascii="Arial" w:hAnsi="Arial" w:cs="Arial"/>
          <w:color w:val="000000"/>
          <w:sz w:val="20"/>
          <w:szCs w:val="20"/>
        </w:rPr>
        <w:t xml:space="preserve"> 10</w:t>
      </w:r>
      <w:r w:rsidR="00AB630B" w:rsidRPr="007B6300">
        <w:rPr>
          <w:rFonts w:ascii="Arial" w:hAnsi="Arial" w:cs="Arial"/>
          <w:color w:val="000000"/>
          <w:sz w:val="20"/>
          <w:szCs w:val="20"/>
          <w:vertAlign w:val="superscript"/>
        </w:rPr>
        <w:t>4</w:t>
      </w:r>
      <w:r w:rsidR="00AB630B" w:rsidRPr="007B6300">
        <w:rPr>
          <w:rFonts w:ascii="Arial" w:hAnsi="Arial" w:cs="Arial"/>
          <w:sz w:val="20"/>
          <w:szCs w:val="20"/>
        </w:rPr>
        <w:t xml:space="preserve"> </w:t>
      </w:r>
      <w:r w:rsidR="005B491E" w:rsidRPr="007B6300">
        <w:rPr>
          <w:rFonts w:ascii="Arial" w:hAnsi="Arial" w:cs="Arial"/>
          <w:color w:val="000000"/>
          <w:sz w:val="20"/>
          <w:szCs w:val="20"/>
        </w:rPr>
        <w:t>(</w:t>
      </w:r>
      <w:r w:rsidR="00AB630B" w:rsidRPr="007B6300">
        <w:rPr>
          <w:rFonts w:ascii="Arial" w:hAnsi="Arial" w:cs="Arial"/>
          <w:color w:val="000000"/>
          <w:sz w:val="20"/>
          <w:szCs w:val="20"/>
        </w:rPr>
        <w:t>cat</w:t>
      </w:r>
      <w:r w:rsidR="005B491E" w:rsidRPr="007B6300">
        <w:rPr>
          <w:rFonts w:ascii="Arial" w:hAnsi="Arial" w:cs="Arial"/>
          <w:color w:val="000000"/>
          <w:sz w:val="20"/>
          <w:szCs w:val="20"/>
        </w:rPr>
        <w:t>),</w:t>
      </w:r>
      <w:r w:rsidR="00AB630B" w:rsidRPr="007B6300">
        <w:rPr>
          <w:rFonts w:ascii="Arial" w:hAnsi="Arial" w:cs="Arial"/>
          <w:color w:val="000000"/>
          <w:sz w:val="20"/>
          <w:szCs w:val="20"/>
        </w:rPr>
        <w:t xml:space="preserve"> 3.7 × 10</w:t>
      </w:r>
      <w:r w:rsidR="00AB630B" w:rsidRPr="007B6300">
        <w:rPr>
          <w:rFonts w:ascii="Arial" w:hAnsi="Arial" w:cs="Arial"/>
          <w:color w:val="000000"/>
          <w:sz w:val="20"/>
          <w:szCs w:val="20"/>
          <w:vertAlign w:val="superscript"/>
        </w:rPr>
        <w:t>4</w:t>
      </w:r>
      <w:r w:rsidR="00AB630B" w:rsidRPr="007B6300">
        <w:rPr>
          <w:rFonts w:ascii="Arial" w:hAnsi="Arial" w:cs="Arial"/>
          <w:color w:val="000000"/>
          <w:sz w:val="20"/>
          <w:szCs w:val="20"/>
        </w:rPr>
        <w:t xml:space="preserve"> to 1.1 × 10</w:t>
      </w:r>
      <w:r w:rsidR="00AB630B" w:rsidRPr="007B6300">
        <w:rPr>
          <w:rFonts w:ascii="Arial" w:hAnsi="Arial" w:cs="Arial"/>
          <w:color w:val="000000"/>
          <w:sz w:val="20"/>
          <w:szCs w:val="20"/>
          <w:vertAlign w:val="superscript"/>
        </w:rPr>
        <w:t>5</w:t>
      </w:r>
      <w:r w:rsidR="005B491E" w:rsidRPr="007B6300">
        <w:rPr>
          <w:rFonts w:ascii="Arial" w:hAnsi="Arial" w:cs="Arial"/>
          <w:color w:val="000000"/>
          <w:sz w:val="20"/>
          <w:szCs w:val="20"/>
        </w:rPr>
        <w:t xml:space="preserve"> (d</w:t>
      </w:r>
      <w:r w:rsidR="00AB630B" w:rsidRPr="007B6300">
        <w:rPr>
          <w:rFonts w:ascii="Arial" w:hAnsi="Arial" w:cs="Arial"/>
          <w:color w:val="000000"/>
          <w:sz w:val="20"/>
          <w:szCs w:val="20"/>
        </w:rPr>
        <w:t>eer), 1.5 × 10</w:t>
      </w:r>
      <w:r w:rsidR="00AB630B" w:rsidRPr="007B6300">
        <w:rPr>
          <w:rFonts w:ascii="Arial" w:hAnsi="Arial" w:cs="Arial"/>
          <w:color w:val="000000"/>
          <w:sz w:val="20"/>
          <w:szCs w:val="20"/>
          <w:vertAlign w:val="superscript"/>
        </w:rPr>
        <w:t>4</w:t>
      </w:r>
      <w:r w:rsidR="00AB630B" w:rsidRPr="007B6300">
        <w:rPr>
          <w:rFonts w:ascii="Arial" w:hAnsi="Arial" w:cs="Arial"/>
          <w:color w:val="000000"/>
          <w:sz w:val="20"/>
          <w:szCs w:val="20"/>
        </w:rPr>
        <w:t xml:space="preserve"> to </w:t>
      </w:r>
      <w:r w:rsidR="00F532DE" w:rsidRPr="007B6300">
        <w:rPr>
          <w:rFonts w:ascii="Arial" w:hAnsi="Arial" w:cs="Arial"/>
          <w:color w:val="000000"/>
          <w:sz w:val="20"/>
          <w:szCs w:val="20"/>
        </w:rPr>
        <w:t>2.5</w:t>
      </w:r>
      <w:r w:rsidR="00AB630B" w:rsidRPr="007B6300">
        <w:rPr>
          <w:rFonts w:ascii="Arial" w:hAnsi="Arial" w:cs="Arial"/>
          <w:color w:val="000000"/>
          <w:sz w:val="20"/>
          <w:szCs w:val="20"/>
        </w:rPr>
        <w:t xml:space="preserve"> × 10</w:t>
      </w:r>
      <w:r w:rsidR="00AB630B" w:rsidRPr="007B6300">
        <w:rPr>
          <w:rFonts w:ascii="Arial" w:hAnsi="Arial" w:cs="Arial"/>
          <w:color w:val="000000"/>
          <w:sz w:val="20"/>
          <w:szCs w:val="20"/>
          <w:vertAlign w:val="superscript"/>
        </w:rPr>
        <w:t>5</w:t>
      </w:r>
      <w:r w:rsidR="00F532DE" w:rsidRPr="007B6300">
        <w:rPr>
          <w:rFonts w:ascii="Arial" w:hAnsi="Arial" w:cs="Arial"/>
          <w:color w:val="000000"/>
          <w:sz w:val="20"/>
          <w:szCs w:val="20"/>
          <w:vertAlign w:val="superscript"/>
        </w:rPr>
        <w:t xml:space="preserve"> </w:t>
      </w:r>
      <w:r w:rsidR="00F532DE" w:rsidRPr="007B6300">
        <w:rPr>
          <w:rFonts w:ascii="Arial" w:hAnsi="Arial" w:cs="Arial"/>
          <w:color w:val="000000"/>
          <w:sz w:val="20"/>
          <w:szCs w:val="20"/>
        </w:rPr>
        <w:t>(sheep) and 4.3 × 10</w:t>
      </w:r>
      <w:r w:rsidR="00F532DE" w:rsidRPr="007B6300">
        <w:rPr>
          <w:rFonts w:ascii="Arial" w:hAnsi="Arial" w:cs="Arial"/>
          <w:color w:val="000000"/>
          <w:sz w:val="20"/>
          <w:szCs w:val="20"/>
          <w:vertAlign w:val="superscript"/>
        </w:rPr>
        <w:t xml:space="preserve">6 </w:t>
      </w:r>
      <w:r w:rsidR="00E74913" w:rsidRPr="007B6300">
        <w:rPr>
          <w:rFonts w:ascii="Arial" w:hAnsi="Arial" w:cs="Arial"/>
          <w:color w:val="000000"/>
          <w:sz w:val="20"/>
          <w:szCs w:val="20"/>
        </w:rPr>
        <w:t>(waterfowl) gene copies per g</w:t>
      </w:r>
      <w:r w:rsidR="00F532DE" w:rsidRPr="007B6300">
        <w:rPr>
          <w:rFonts w:ascii="Arial" w:hAnsi="Arial" w:cs="Arial"/>
          <w:color w:val="000000"/>
          <w:sz w:val="20"/>
          <w:szCs w:val="20"/>
        </w:rPr>
        <w:t xml:space="preserve"> of feces. </w:t>
      </w:r>
      <w:r w:rsidR="005B491E" w:rsidRPr="007B6300">
        <w:rPr>
          <w:rFonts w:ascii="Arial" w:hAnsi="Arial" w:cs="Arial"/>
          <w:color w:val="000000"/>
          <w:sz w:val="20"/>
          <w:szCs w:val="20"/>
        </w:rPr>
        <w:t xml:space="preserve">The </w:t>
      </w:r>
      <w:r w:rsidR="00FA34DD" w:rsidRPr="007B6300">
        <w:rPr>
          <w:rFonts w:ascii="Arial" w:hAnsi="Arial" w:cs="Arial"/>
          <w:color w:val="000000"/>
          <w:sz w:val="20"/>
          <w:szCs w:val="20"/>
        </w:rPr>
        <w:t xml:space="preserve">overall </w:t>
      </w:r>
      <w:r w:rsidR="005B491E" w:rsidRPr="007B6300">
        <w:rPr>
          <w:rFonts w:ascii="Arial" w:hAnsi="Arial" w:cs="Arial"/>
          <w:color w:val="000000"/>
          <w:sz w:val="20"/>
          <w:szCs w:val="20"/>
        </w:rPr>
        <w:t xml:space="preserve">mean concentration of the </w:t>
      </w:r>
      <w:r w:rsidR="00086844" w:rsidRPr="007B6300">
        <w:rPr>
          <w:rFonts w:ascii="Arial" w:hAnsi="Arial" w:cs="Arial"/>
          <w:color w:val="000000"/>
          <w:sz w:val="20"/>
          <w:szCs w:val="20"/>
        </w:rPr>
        <w:t xml:space="preserve">PSM </w:t>
      </w:r>
      <w:r w:rsidR="00FA34DD" w:rsidRPr="007B6300">
        <w:rPr>
          <w:rFonts w:ascii="Arial" w:hAnsi="Arial" w:cs="Arial"/>
          <w:color w:val="000000"/>
          <w:sz w:val="20"/>
          <w:szCs w:val="20"/>
        </w:rPr>
        <w:t>marker</w:t>
      </w:r>
      <w:r w:rsidR="005B491E" w:rsidRPr="007B6300">
        <w:rPr>
          <w:rFonts w:ascii="Arial" w:hAnsi="Arial" w:cs="Arial"/>
          <w:color w:val="000000"/>
          <w:sz w:val="20"/>
          <w:szCs w:val="20"/>
        </w:rPr>
        <w:t xml:space="preserve"> in </w:t>
      </w:r>
      <w:r w:rsidR="00FA34DD" w:rsidRPr="007B6300">
        <w:rPr>
          <w:rFonts w:ascii="Arial" w:hAnsi="Arial" w:cs="Arial"/>
          <w:color w:val="000000"/>
          <w:sz w:val="20"/>
          <w:szCs w:val="20"/>
        </w:rPr>
        <w:t xml:space="preserve">possum </w:t>
      </w:r>
      <w:r w:rsidR="005B491E" w:rsidRPr="007B6300">
        <w:rPr>
          <w:rFonts w:ascii="Arial" w:hAnsi="Arial" w:cs="Arial"/>
          <w:color w:val="000000"/>
          <w:sz w:val="20"/>
          <w:szCs w:val="20"/>
        </w:rPr>
        <w:t xml:space="preserve">was </w:t>
      </w:r>
      <w:r w:rsidR="00FA34DD" w:rsidRPr="007B6300">
        <w:rPr>
          <w:rFonts w:ascii="Arial" w:hAnsi="Arial" w:cs="Arial"/>
          <w:color w:val="000000"/>
          <w:sz w:val="20"/>
          <w:szCs w:val="20"/>
        </w:rPr>
        <w:t>8.8 × 10</w:t>
      </w:r>
      <w:r w:rsidR="00FA34DD" w:rsidRPr="007B6300">
        <w:rPr>
          <w:rFonts w:ascii="Arial" w:hAnsi="Arial" w:cs="Arial"/>
          <w:color w:val="000000"/>
          <w:sz w:val="20"/>
          <w:szCs w:val="20"/>
          <w:vertAlign w:val="superscript"/>
        </w:rPr>
        <w:t>7</w:t>
      </w:r>
      <w:r w:rsidR="005B491E" w:rsidRPr="007B6300">
        <w:rPr>
          <w:rFonts w:ascii="Arial" w:hAnsi="Arial" w:cs="Arial"/>
          <w:color w:val="000000"/>
          <w:sz w:val="20"/>
          <w:szCs w:val="20"/>
        </w:rPr>
        <w:t>, two orders of magnitude</w:t>
      </w:r>
      <w:r w:rsidR="00FA34DD" w:rsidRPr="007B6300">
        <w:rPr>
          <w:rFonts w:ascii="Arial" w:hAnsi="Arial" w:cs="Arial"/>
          <w:color w:val="000000"/>
          <w:sz w:val="20"/>
          <w:szCs w:val="20"/>
        </w:rPr>
        <w:t xml:space="preserve"> </w:t>
      </w:r>
      <w:r w:rsidR="005B491E" w:rsidRPr="007B6300">
        <w:rPr>
          <w:rFonts w:ascii="Arial" w:hAnsi="Arial" w:cs="Arial"/>
          <w:color w:val="000000"/>
          <w:sz w:val="20"/>
          <w:szCs w:val="20"/>
        </w:rPr>
        <w:t>higher than the non-</w:t>
      </w:r>
      <w:r w:rsidR="00FA34DD" w:rsidRPr="007B6300">
        <w:rPr>
          <w:rFonts w:ascii="Arial" w:hAnsi="Arial" w:cs="Arial"/>
          <w:color w:val="000000"/>
          <w:sz w:val="20"/>
          <w:szCs w:val="20"/>
        </w:rPr>
        <w:t xml:space="preserve">possum </w:t>
      </w:r>
      <w:r w:rsidR="005B491E" w:rsidRPr="007B6300">
        <w:rPr>
          <w:rFonts w:ascii="Arial" w:hAnsi="Arial" w:cs="Arial"/>
          <w:color w:val="000000"/>
          <w:sz w:val="20"/>
          <w:szCs w:val="20"/>
        </w:rPr>
        <w:t>host groups (</w:t>
      </w:r>
      <w:r w:rsidR="00FA34DD" w:rsidRPr="007B6300">
        <w:rPr>
          <w:rFonts w:ascii="Arial" w:hAnsi="Arial" w:cs="Arial"/>
          <w:color w:val="000000"/>
          <w:sz w:val="20"/>
          <w:szCs w:val="20"/>
        </w:rPr>
        <w:t>5.0</w:t>
      </w:r>
      <w:r w:rsidR="005B491E" w:rsidRPr="007B6300">
        <w:rPr>
          <w:rFonts w:ascii="Arial" w:hAnsi="Arial" w:cs="Arial"/>
          <w:color w:val="000000"/>
          <w:sz w:val="20"/>
          <w:szCs w:val="20"/>
        </w:rPr>
        <w:t xml:space="preserve"> </w:t>
      </w:r>
      <w:r w:rsidR="00FA34DD" w:rsidRPr="007B6300">
        <w:rPr>
          <w:rFonts w:ascii="Arial" w:hAnsi="Arial" w:cs="Arial"/>
          <w:color w:val="000000"/>
          <w:sz w:val="20"/>
          <w:szCs w:val="20"/>
        </w:rPr>
        <w:t>× 10</w:t>
      </w:r>
      <w:r w:rsidR="00FA34DD" w:rsidRPr="007B6300">
        <w:rPr>
          <w:rFonts w:ascii="Arial" w:hAnsi="Arial" w:cs="Arial"/>
          <w:color w:val="000000"/>
          <w:sz w:val="20"/>
          <w:szCs w:val="20"/>
          <w:vertAlign w:val="superscript"/>
        </w:rPr>
        <w:t>5</w:t>
      </w:r>
      <w:r w:rsidR="005B491E" w:rsidRPr="007B6300">
        <w:rPr>
          <w:rFonts w:ascii="Arial" w:hAnsi="Arial" w:cs="Arial"/>
          <w:color w:val="000000"/>
          <w:sz w:val="20"/>
          <w:szCs w:val="20"/>
        </w:rPr>
        <w:t xml:space="preserve">). </w:t>
      </w:r>
      <w:r w:rsidR="00294668">
        <w:rPr>
          <w:rFonts w:ascii="Arial" w:hAnsi="Arial" w:cs="Arial"/>
          <w:color w:val="000000"/>
          <w:sz w:val="20"/>
          <w:szCs w:val="20"/>
        </w:rPr>
        <w:t>A t</w:t>
      </w:r>
      <w:r w:rsidR="009B54B1" w:rsidRPr="007B6300">
        <w:rPr>
          <w:rFonts w:ascii="Arial" w:hAnsi="Arial" w:cs="Arial"/>
          <w:color w:val="000000"/>
          <w:sz w:val="20"/>
          <w:szCs w:val="20"/>
        </w:rPr>
        <w:t>-test for equal means indicated that the mean concentration of PSM markers in possum feces was significantly different</w:t>
      </w:r>
      <w:r w:rsidR="00D0137B" w:rsidRPr="007B6300">
        <w:rPr>
          <w:rFonts w:ascii="Arial" w:hAnsi="Arial" w:cs="Arial"/>
          <w:color w:val="000000"/>
          <w:sz w:val="20"/>
          <w:szCs w:val="20"/>
        </w:rPr>
        <w:t xml:space="preserve"> (</w:t>
      </w:r>
      <w:r w:rsidR="00D0137B" w:rsidRPr="007B6300">
        <w:rPr>
          <w:rFonts w:ascii="Arial" w:hAnsi="Arial" w:cs="Arial"/>
          <w:i/>
          <w:color w:val="000000"/>
          <w:sz w:val="20"/>
          <w:szCs w:val="20"/>
        </w:rPr>
        <w:t>P</w:t>
      </w:r>
      <w:r w:rsidR="00D0137B" w:rsidRPr="007B6300">
        <w:rPr>
          <w:rFonts w:ascii="Arial" w:hAnsi="Arial" w:cs="Arial"/>
          <w:color w:val="000000"/>
          <w:sz w:val="20"/>
          <w:szCs w:val="20"/>
        </w:rPr>
        <w:t xml:space="preserve"> = 0.02)</w:t>
      </w:r>
      <w:r w:rsidR="009B54B1" w:rsidRPr="007B6300">
        <w:rPr>
          <w:rFonts w:ascii="Arial" w:hAnsi="Arial" w:cs="Arial"/>
          <w:color w:val="000000"/>
          <w:sz w:val="20"/>
          <w:szCs w:val="20"/>
        </w:rPr>
        <w:t xml:space="preserve"> than non-possum feces. </w:t>
      </w:r>
    </w:p>
    <w:p w:rsidR="00E63FC6" w:rsidRPr="007B6300" w:rsidRDefault="000D620C" w:rsidP="0077452F">
      <w:pPr>
        <w:spacing w:after="0" w:line="480" w:lineRule="auto"/>
        <w:jc w:val="both"/>
        <w:rPr>
          <w:rFonts w:ascii="Arial" w:hAnsi="Arial" w:cs="Arial"/>
          <w:sz w:val="20"/>
          <w:szCs w:val="20"/>
        </w:rPr>
      </w:pPr>
      <w:r w:rsidRPr="007B6300">
        <w:rPr>
          <w:rFonts w:ascii="Arial" w:hAnsi="Arial" w:cs="Arial"/>
          <w:b/>
          <w:sz w:val="20"/>
          <w:szCs w:val="20"/>
        </w:rPr>
        <w:t xml:space="preserve">Concentrations of </w:t>
      </w:r>
      <w:r w:rsidRPr="007B6300">
        <w:rPr>
          <w:rFonts w:ascii="Arial" w:hAnsi="Arial" w:cs="Arial"/>
          <w:b/>
          <w:i/>
          <w:sz w:val="20"/>
          <w:szCs w:val="20"/>
        </w:rPr>
        <w:t>E. coli</w:t>
      </w:r>
      <w:r w:rsidR="002154BA" w:rsidRPr="007B6300">
        <w:rPr>
          <w:rFonts w:ascii="Arial" w:hAnsi="Arial" w:cs="Arial"/>
          <w:b/>
          <w:sz w:val="20"/>
          <w:szCs w:val="20"/>
        </w:rPr>
        <w:t xml:space="preserve">, GFD and </w:t>
      </w:r>
      <w:r w:rsidR="002E6CE9" w:rsidRPr="007B6300">
        <w:rPr>
          <w:rFonts w:ascii="Arial" w:hAnsi="Arial" w:cs="Arial"/>
          <w:b/>
          <w:sz w:val="20"/>
          <w:szCs w:val="20"/>
        </w:rPr>
        <w:t xml:space="preserve">PSM </w:t>
      </w:r>
      <w:r w:rsidR="002154BA" w:rsidRPr="007B6300">
        <w:rPr>
          <w:rFonts w:ascii="Arial" w:hAnsi="Arial" w:cs="Arial"/>
          <w:b/>
          <w:sz w:val="20"/>
          <w:szCs w:val="20"/>
        </w:rPr>
        <w:t xml:space="preserve">markers </w:t>
      </w:r>
      <w:r w:rsidR="00AC1975" w:rsidRPr="007B6300">
        <w:rPr>
          <w:rFonts w:ascii="Arial" w:hAnsi="Arial" w:cs="Arial"/>
          <w:b/>
          <w:sz w:val="20"/>
          <w:szCs w:val="20"/>
        </w:rPr>
        <w:t>in tank water samples</w:t>
      </w:r>
      <w:r w:rsidR="000D5D6D" w:rsidRPr="007B6300">
        <w:rPr>
          <w:rFonts w:ascii="Arial" w:hAnsi="Arial" w:cs="Arial"/>
          <w:b/>
          <w:sz w:val="20"/>
          <w:szCs w:val="20"/>
        </w:rPr>
        <w:t xml:space="preserve">. </w:t>
      </w:r>
      <w:r w:rsidR="00E63FC6" w:rsidRPr="007B6300">
        <w:rPr>
          <w:rFonts w:ascii="Arial" w:hAnsi="Arial" w:cs="Arial"/>
          <w:sz w:val="20"/>
          <w:szCs w:val="20"/>
        </w:rPr>
        <w:t>Of the 84 tank water samples tested from Brisbane,</w:t>
      </w:r>
      <w:r w:rsidR="00E63FC6" w:rsidRPr="007B6300">
        <w:rPr>
          <w:rFonts w:ascii="Arial" w:hAnsi="Arial" w:cs="Arial"/>
          <w:b/>
          <w:sz w:val="20"/>
          <w:szCs w:val="20"/>
        </w:rPr>
        <w:t xml:space="preserve"> </w:t>
      </w:r>
      <w:r w:rsidR="008D6642" w:rsidRPr="007B6300">
        <w:rPr>
          <w:rFonts w:ascii="Arial" w:hAnsi="Arial" w:cs="Arial"/>
          <w:sz w:val="20"/>
          <w:szCs w:val="20"/>
        </w:rPr>
        <w:t>70</w:t>
      </w:r>
      <w:r w:rsidR="00E63FC6" w:rsidRPr="007B6300">
        <w:rPr>
          <w:rFonts w:ascii="Arial" w:hAnsi="Arial" w:cs="Arial"/>
          <w:sz w:val="20"/>
          <w:szCs w:val="20"/>
        </w:rPr>
        <w:t xml:space="preserve">% were positive for </w:t>
      </w:r>
      <w:r w:rsidR="00E63FC6" w:rsidRPr="007B6300">
        <w:rPr>
          <w:rFonts w:ascii="Arial" w:hAnsi="Arial" w:cs="Arial"/>
          <w:i/>
          <w:sz w:val="20"/>
          <w:szCs w:val="20"/>
        </w:rPr>
        <w:t>E. coli</w:t>
      </w:r>
      <w:r w:rsidR="00E63FC6" w:rsidRPr="007B6300">
        <w:rPr>
          <w:rFonts w:ascii="Arial" w:hAnsi="Arial" w:cs="Arial"/>
          <w:sz w:val="20"/>
          <w:szCs w:val="20"/>
        </w:rPr>
        <w:t>, whereas, of the 50 tank water samples tested from Currumbin Ecovillage,</w:t>
      </w:r>
      <w:r w:rsidR="00E63FC6" w:rsidRPr="007B6300">
        <w:rPr>
          <w:rFonts w:ascii="Arial" w:hAnsi="Arial" w:cs="Arial"/>
          <w:b/>
          <w:sz w:val="20"/>
          <w:szCs w:val="20"/>
        </w:rPr>
        <w:t xml:space="preserve"> </w:t>
      </w:r>
      <w:r w:rsidR="006F5BF4" w:rsidRPr="007B6300">
        <w:rPr>
          <w:rFonts w:ascii="Arial" w:hAnsi="Arial" w:cs="Arial"/>
          <w:sz w:val="20"/>
          <w:szCs w:val="20"/>
        </w:rPr>
        <w:t>34 (68</w:t>
      </w:r>
      <w:r w:rsidR="00E63FC6" w:rsidRPr="007B6300">
        <w:rPr>
          <w:rFonts w:ascii="Arial" w:hAnsi="Arial" w:cs="Arial"/>
          <w:sz w:val="20"/>
          <w:szCs w:val="20"/>
        </w:rPr>
        <w:t>%</w:t>
      </w:r>
      <w:r w:rsidR="006F5BF4" w:rsidRPr="007B6300">
        <w:rPr>
          <w:rFonts w:ascii="Arial" w:hAnsi="Arial" w:cs="Arial"/>
          <w:sz w:val="20"/>
          <w:szCs w:val="20"/>
        </w:rPr>
        <w:t>)</w:t>
      </w:r>
      <w:r w:rsidR="00E63FC6" w:rsidRPr="007B6300">
        <w:rPr>
          <w:rFonts w:ascii="Arial" w:hAnsi="Arial" w:cs="Arial"/>
          <w:sz w:val="20"/>
          <w:szCs w:val="20"/>
        </w:rPr>
        <w:t xml:space="preserve"> were positive for </w:t>
      </w:r>
      <w:r w:rsidR="00E63FC6" w:rsidRPr="007B6300">
        <w:rPr>
          <w:rFonts w:ascii="Arial" w:hAnsi="Arial" w:cs="Arial"/>
          <w:i/>
          <w:sz w:val="20"/>
          <w:szCs w:val="20"/>
        </w:rPr>
        <w:t>E. coli</w:t>
      </w:r>
      <w:r w:rsidR="00E63FC6" w:rsidRPr="007B6300">
        <w:rPr>
          <w:rFonts w:ascii="Arial" w:hAnsi="Arial" w:cs="Arial"/>
          <w:sz w:val="20"/>
          <w:szCs w:val="20"/>
        </w:rPr>
        <w:t xml:space="preserve">. Concentrations of </w:t>
      </w:r>
      <w:r w:rsidR="006F5BF4" w:rsidRPr="007B6300">
        <w:rPr>
          <w:rFonts w:ascii="Arial" w:hAnsi="Arial" w:cs="Arial"/>
          <w:i/>
          <w:sz w:val="20"/>
          <w:szCs w:val="20"/>
        </w:rPr>
        <w:t>E. coli</w:t>
      </w:r>
      <w:r w:rsidR="006F5BF4" w:rsidRPr="007B6300">
        <w:rPr>
          <w:rFonts w:ascii="Arial" w:hAnsi="Arial" w:cs="Arial"/>
          <w:sz w:val="20"/>
          <w:szCs w:val="20"/>
        </w:rPr>
        <w:t xml:space="preserve"> </w:t>
      </w:r>
      <w:r w:rsidR="00E63FC6" w:rsidRPr="007B6300">
        <w:rPr>
          <w:rFonts w:ascii="Arial" w:hAnsi="Arial" w:cs="Arial"/>
          <w:sz w:val="20"/>
          <w:szCs w:val="20"/>
        </w:rPr>
        <w:t>in pos</w:t>
      </w:r>
      <w:r w:rsidR="00E63FC6" w:rsidRPr="007B6300">
        <w:rPr>
          <w:rFonts w:ascii="Arial" w:hAnsi="Arial" w:cs="Arial"/>
          <w:sz w:val="20"/>
          <w:szCs w:val="20"/>
        </w:rPr>
        <w:t>i</w:t>
      </w:r>
      <w:r w:rsidR="00E63FC6" w:rsidRPr="007B6300">
        <w:rPr>
          <w:rFonts w:ascii="Arial" w:hAnsi="Arial" w:cs="Arial"/>
          <w:sz w:val="20"/>
          <w:szCs w:val="20"/>
        </w:rPr>
        <w:t>tive samples are shown in Fig</w:t>
      </w:r>
      <w:r w:rsidR="00D0137B" w:rsidRPr="007B6300">
        <w:rPr>
          <w:rFonts w:ascii="Arial" w:hAnsi="Arial" w:cs="Arial"/>
          <w:sz w:val="20"/>
          <w:szCs w:val="20"/>
        </w:rPr>
        <w:t>.</w:t>
      </w:r>
      <w:r w:rsidR="00D51D69" w:rsidRPr="007B6300">
        <w:rPr>
          <w:rFonts w:ascii="Arial" w:hAnsi="Arial" w:cs="Arial"/>
          <w:sz w:val="20"/>
          <w:szCs w:val="20"/>
        </w:rPr>
        <w:t>3.</w:t>
      </w:r>
      <w:r w:rsidR="00D0137B" w:rsidRPr="007B6300">
        <w:rPr>
          <w:rFonts w:ascii="Arial" w:hAnsi="Arial" w:cs="Arial"/>
          <w:sz w:val="20"/>
          <w:szCs w:val="20"/>
        </w:rPr>
        <w:t xml:space="preserve"> </w:t>
      </w:r>
      <w:r w:rsidR="00E63FC6" w:rsidRPr="007B6300">
        <w:rPr>
          <w:rFonts w:ascii="Arial" w:hAnsi="Arial" w:cs="Arial"/>
          <w:sz w:val="20"/>
          <w:szCs w:val="20"/>
        </w:rPr>
        <w:t xml:space="preserve"> Concentrations of </w:t>
      </w:r>
      <w:r w:rsidR="00E63FC6" w:rsidRPr="007B6300">
        <w:rPr>
          <w:rFonts w:ascii="Arial" w:hAnsi="Arial" w:cs="Arial"/>
          <w:i/>
          <w:sz w:val="20"/>
          <w:szCs w:val="20"/>
        </w:rPr>
        <w:t>E. coli</w:t>
      </w:r>
      <w:r w:rsidR="00E63FC6" w:rsidRPr="007B6300">
        <w:rPr>
          <w:rFonts w:ascii="Arial" w:hAnsi="Arial" w:cs="Arial"/>
          <w:sz w:val="20"/>
          <w:szCs w:val="20"/>
        </w:rPr>
        <w:t xml:space="preserve"> ranged from 1 to &gt; 2</w:t>
      </w:r>
      <w:r w:rsidR="00DB42C8">
        <w:rPr>
          <w:rFonts w:ascii="Arial" w:hAnsi="Arial" w:cs="Arial"/>
          <w:sz w:val="20"/>
          <w:szCs w:val="20"/>
        </w:rPr>
        <w:t>,</w:t>
      </w:r>
      <w:r w:rsidR="00E63FC6" w:rsidRPr="007B6300">
        <w:rPr>
          <w:rFonts w:ascii="Arial" w:hAnsi="Arial" w:cs="Arial"/>
          <w:sz w:val="20"/>
          <w:szCs w:val="20"/>
        </w:rPr>
        <w:t xml:space="preserve">420 MPN per 100 mL for Brisbane </w:t>
      </w:r>
      <w:r w:rsidR="00D51D69" w:rsidRPr="007B6300">
        <w:rPr>
          <w:rFonts w:ascii="Arial" w:hAnsi="Arial" w:cs="Arial"/>
          <w:sz w:val="20"/>
          <w:szCs w:val="20"/>
        </w:rPr>
        <w:t xml:space="preserve">tank water </w:t>
      </w:r>
      <w:r w:rsidR="00DB42C8">
        <w:rPr>
          <w:rFonts w:ascii="Arial" w:hAnsi="Arial" w:cs="Arial"/>
          <w:sz w:val="20"/>
          <w:szCs w:val="20"/>
        </w:rPr>
        <w:t xml:space="preserve">samples and </w:t>
      </w:r>
      <w:r w:rsidR="00E63FC6" w:rsidRPr="007B6300">
        <w:rPr>
          <w:rFonts w:ascii="Arial" w:hAnsi="Arial" w:cs="Arial"/>
          <w:sz w:val="20"/>
          <w:szCs w:val="20"/>
        </w:rPr>
        <w:t>from 1 to 435 MPN per 100 mL</w:t>
      </w:r>
      <w:r w:rsidR="00D51D69" w:rsidRPr="007B6300">
        <w:rPr>
          <w:rFonts w:ascii="Arial" w:hAnsi="Arial" w:cs="Arial"/>
          <w:sz w:val="20"/>
          <w:szCs w:val="20"/>
        </w:rPr>
        <w:t xml:space="preserve"> of water</w:t>
      </w:r>
      <w:r w:rsidR="00DB42C8">
        <w:rPr>
          <w:rFonts w:ascii="Arial" w:hAnsi="Arial" w:cs="Arial"/>
          <w:sz w:val="20"/>
          <w:szCs w:val="20"/>
        </w:rPr>
        <w:t xml:space="preserve"> for Currumbin tank w</w:t>
      </w:r>
      <w:r w:rsidR="00DB42C8">
        <w:rPr>
          <w:rFonts w:ascii="Arial" w:hAnsi="Arial" w:cs="Arial"/>
          <w:sz w:val="20"/>
          <w:szCs w:val="20"/>
        </w:rPr>
        <w:t>a</w:t>
      </w:r>
      <w:r w:rsidR="00DB42C8">
        <w:rPr>
          <w:rFonts w:ascii="Arial" w:hAnsi="Arial" w:cs="Arial"/>
          <w:sz w:val="20"/>
          <w:szCs w:val="20"/>
        </w:rPr>
        <w:lastRenderedPageBreak/>
        <w:t>ter samples</w:t>
      </w:r>
      <w:r w:rsidR="00E63FC6" w:rsidRPr="007B6300">
        <w:rPr>
          <w:rFonts w:ascii="Arial" w:hAnsi="Arial" w:cs="Arial"/>
          <w:sz w:val="20"/>
          <w:szCs w:val="20"/>
        </w:rPr>
        <w:t xml:space="preserve">. </w:t>
      </w:r>
      <w:r w:rsidR="00E63FC6" w:rsidRPr="007B6300">
        <w:rPr>
          <w:rFonts w:ascii="Arial" w:hAnsi="Arial" w:cs="Arial"/>
          <w:i/>
          <w:sz w:val="20"/>
          <w:szCs w:val="20"/>
        </w:rPr>
        <w:t>E. coli</w:t>
      </w:r>
      <w:r w:rsidR="00E63FC6" w:rsidRPr="007B6300">
        <w:rPr>
          <w:rFonts w:ascii="Arial" w:hAnsi="Arial" w:cs="Arial"/>
          <w:sz w:val="20"/>
          <w:szCs w:val="20"/>
        </w:rPr>
        <w:t xml:space="preserve"> concentrations </w:t>
      </w:r>
      <w:r w:rsidR="00646CC3" w:rsidRPr="007B6300">
        <w:rPr>
          <w:rFonts w:ascii="Arial" w:hAnsi="Arial" w:cs="Arial"/>
          <w:sz w:val="20"/>
          <w:szCs w:val="20"/>
        </w:rPr>
        <w:t xml:space="preserve">were </w:t>
      </w:r>
      <w:r w:rsidR="00E63FC6" w:rsidRPr="007B6300">
        <w:rPr>
          <w:rFonts w:ascii="Arial" w:hAnsi="Arial" w:cs="Arial"/>
          <w:sz w:val="20"/>
          <w:szCs w:val="20"/>
        </w:rPr>
        <w:t>significantly</w:t>
      </w:r>
      <w:r w:rsidR="00646CC3" w:rsidRPr="007B6300">
        <w:rPr>
          <w:rFonts w:ascii="Arial" w:hAnsi="Arial" w:cs="Arial"/>
          <w:sz w:val="20"/>
          <w:szCs w:val="20"/>
        </w:rPr>
        <w:t xml:space="preserve"> </w:t>
      </w:r>
      <w:r w:rsidR="006F5BF4" w:rsidRPr="007B6300">
        <w:rPr>
          <w:rFonts w:ascii="Arial" w:hAnsi="Arial" w:cs="Arial"/>
          <w:sz w:val="20"/>
          <w:szCs w:val="20"/>
        </w:rPr>
        <w:t>(</w:t>
      </w:r>
      <w:r w:rsidR="006F5BF4" w:rsidRPr="007B6300">
        <w:rPr>
          <w:rFonts w:ascii="Arial" w:hAnsi="Arial" w:cs="Arial"/>
          <w:i/>
          <w:sz w:val="20"/>
          <w:szCs w:val="20"/>
        </w:rPr>
        <w:t>P</w:t>
      </w:r>
      <w:r w:rsidR="006F5BF4" w:rsidRPr="007B6300">
        <w:rPr>
          <w:rFonts w:ascii="Arial" w:hAnsi="Arial" w:cs="Arial"/>
          <w:sz w:val="20"/>
          <w:szCs w:val="20"/>
        </w:rPr>
        <w:t xml:space="preserve"> = 0.03) higher in Brisbane tank water sam</w:t>
      </w:r>
      <w:r w:rsidR="00FF27E9">
        <w:rPr>
          <w:rFonts w:ascii="Arial" w:hAnsi="Arial" w:cs="Arial"/>
          <w:sz w:val="20"/>
          <w:szCs w:val="20"/>
        </w:rPr>
        <w:t>ples</w:t>
      </w:r>
      <w:r w:rsidR="006F5BF4" w:rsidRPr="007B6300">
        <w:rPr>
          <w:rFonts w:ascii="Arial" w:hAnsi="Arial" w:cs="Arial"/>
          <w:sz w:val="20"/>
          <w:szCs w:val="20"/>
        </w:rPr>
        <w:t xml:space="preserve"> than Currumbin. </w:t>
      </w:r>
      <w:r w:rsidR="00294668">
        <w:rPr>
          <w:rFonts w:ascii="Arial" w:hAnsi="Arial" w:cs="Arial"/>
          <w:sz w:val="20"/>
          <w:szCs w:val="20"/>
        </w:rPr>
        <w:t xml:space="preserve">A </w:t>
      </w:r>
      <w:r w:rsidR="00294668">
        <w:rPr>
          <w:rFonts w:ascii="Arial" w:hAnsi="Arial" w:cs="Arial"/>
          <w:color w:val="000000"/>
          <w:sz w:val="20"/>
          <w:szCs w:val="20"/>
        </w:rPr>
        <w:t>t</w:t>
      </w:r>
      <w:r w:rsidR="00E366E1" w:rsidRPr="007B6300">
        <w:rPr>
          <w:rFonts w:ascii="Arial" w:hAnsi="Arial" w:cs="Arial"/>
          <w:color w:val="000000"/>
          <w:sz w:val="20"/>
          <w:szCs w:val="20"/>
        </w:rPr>
        <w:t xml:space="preserve">-test for equal means indicated that the mean concentration of </w:t>
      </w:r>
      <w:r w:rsidR="00E366E1" w:rsidRPr="007B6300">
        <w:rPr>
          <w:rFonts w:ascii="Arial" w:hAnsi="Arial" w:cs="Arial"/>
          <w:i/>
          <w:color w:val="000000"/>
          <w:sz w:val="20"/>
          <w:szCs w:val="20"/>
        </w:rPr>
        <w:t>E. coli</w:t>
      </w:r>
      <w:r w:rsidR="00E366E1" w:rsidRPr="007B6300">
        <w:rPr>
          <w:rFonts w:ascii="Arial" w:hAnsi="Arial" w:cs="Arial"/>
          <w:color w:val="000000"/>
          <w:sz w:val="20"/>
          <w:szCs w:val="20"/>
        </w:rPr>
        <w:t xml:space="preserve"> in Brisbane tank water samples was significantly different (</w:t>
      </w:r>
      <w:r w:rsidR="00E366E1" w:rsidRPr="007B6300">
        <w:rPr>
          <w:rFonts w:ascii="Arial" w:hAnsi="Arial" w:cs="Arial"/>
          <w:i/>
          <w:color w:val="000000"/>
          <w:sz w:val="20"/>
          <w:szCs w:val="20"/>
        </w:rPr>
        <w:t>P</w:t>
      </w:r>
      <w:r w:rsidR="00E366E1" w:rsidRPr="007B6300">
        <w:rPr>
          <w:rFonts w:ascii="Arial" w:hAnsi="Arial" w:cs="Arial"/>
          <w:color w:val="000000"/>
          <w:sz w:val="20"/>
          <w:szCs w:val="20"/>
        </w:rPr>
        <w:t xml:space="preserve"> = 0.01) than Currumbin. </w:t>
      </w:r>
    </w:p>
    <w:p w:rsidR="00136378" w:rsidRPr="007B6300" w:rsidRDefault="007265AF" w:rsidP="0077452F">
      <w:pPr>
        <w:spacing w:after="0" w:line="480" w:lineRule="auto"/>
        <w:ind w:firstLine="340"/>
        <w:jc w:val="both"/>
        <w:rPr>
          <w:rFonts w:ascii="Arial" w:hAnsi="Arial" w:cs="Arial"/>
          <w:sz w:val="20"/>
          <w:szCs w:val="20"/>
        </w:rPr>
      </w:pPr>
      <w:r w:rsidRPr="007B6300">
        <w:rPr>
          <w:rFonts w:ascii="Arial" w:hAnsi="Arial" w:cs="Arial"/>
          <w:sz w:val="20"/>
          <w:szCs w:val="20"/>
        </w:rPr>
        <w:t>Of the 84 tank water samples tested from Brisbane</w:t>
      </w:r>
      <w:r w:rsidR="00E366E1" w:rsidRPr="007B6300">
        <w:rPr>
          <w:rFonts w:ascii="Arial" w:hAnsi="Arial" w:cs="Arial"/>
          <w:sz w:val="20"/>
          <w:szCs w:val="20"/>
        </w:rPr>
        <w:t>,</w:t>
      </w:r>
      <w:r w:rsidRPr="007B6300">
        <w:rPr>
          <w:rFonts w:ascii="Arial" w:hAnsi="Arial" w:cs="Arial"/>
          <w:sz w:val="20"/>
          <w:szCs w:val="20"/>
        </w:rPr>
        <w:t xml:space="preserve"> </w:t>
      </w:r>
      <w:r w:rsidR="00B9558F" w:rsidRPr="007B6300">
        <w:rPr>
          <w:rFonts w:ascii="Arial" w:hAnsi="Arial" w:cs="Arial"/>
          <w:sz w:val="20"/>
          <w:szCs w:val="20"/>
        </w:rPr>
        <w:t>27</w:t>
      </w:r>
      <w:r w:rsidRPr="007B6300">
        <w:rPr>
          <w:rFonts w:ascii="Arial" w:hAnsi="Arial" w:cs="Arial"/>
          <w:sz w:val="20"/>
          <w:szCs w:val="20"/>
        </w:rPr>
        <w:t xml:space="preserve"> (</w:t>
      </w:r>
      <w:r w:rsidR="00B9558F" w:rsidRPr="007B6300">
        <w:rPr>
          <w:rFonts w:ascii="Arial" w:hAnsi="Arial" w:cs="Arial"/>
          <w:sz w:val="20"/>
          <w:szCs w:val="20"/>
        </w:rPr>
        <w:t>32</w:t>
      </w:r>
      <w:r w:rsidRPr="007B6300">
        <w:rPr>
          <w:rFonts w:ascii="Arial" w:hAnsi="Arial" w:cs="Arial"/>
          <w:sz w:val="20"/>
          <w:szCs w:val="20"/>
        </w:rPr>
        <w:t xml:space="preserve">%) and </w:t>
      </w:r>
      <w:r w:rsidR="00B9558F" w:rsidRPr="007B6300">
        <w:rPr>
          <w:rFonts w:ascii="Arial" w:hAnsi="Arial" w:cs="Arial"/>
          <w:sz w:val="20"/>
          <w:szCs w:val="20"/>
        </w:rPr>
        <w:t>5</w:t>
      </w:r>
      <w:r w:rsidRPr="007B6300">
        <w:rPr>
          <w:rFonts w:ascii="Arial" w:hAnsi="Arial" w:cs="Arial"/>
          <w:sz w:val="20"/>
          <w:szCs w:val="20"/>
        </w:rPr>
        <w:t xml:space="preserve"> (</w:t>
      </w:r>
      <w:r w:rsidR="00B9558F" w:rsidRPr="007B6300">
        <w:rPr>
          <w:rFonts w:ascii="Arial" w:hAnsi="Arial" w:cs="Arial"/>
          <w:sz w:val="20"/>
          <w:szCs w:val="20"/>
        </w:rPr>
        <w:t>6</w:t>
      </w:r>
      <w:r w:rsidRPr="007B6300">
        <w:rPr>
          <w:rFonts w:ascii="Arial" w:hAnsi="Arial" w:cs="Arial"/>
          <w:sz w:val="20"/>
          <w:szCs w:val="20"/>
        </w:rPr>
        <w:t xml:space="preserve">%) were PCR positive for the GFD and </w:t>
      </w:r>
      <w:r w:rsidR="00E366E1" w:rsidRPr="007B6300">
        <w:rPr>
          <w:rFonts w:ascii="Arial" w:hAnsi="Arial" w:cs="Arial"/>
          <w:sz w:val="20"/>
          <w:szCs w:val="20"/>
        </w:rPr>
        <w:t xml:space="preserve">PSM </w:t>
      </w:r>
      <w:r w:rsidRPr="007B6300">
        <w:rPr>
          <w:rFonts w:ascii="Arial" w:hAnsi="Arial" w:cs="Arial"/>
          <w:sz w:val="20"/>
          <w:szCs w:val="20"/>
        </w:rPr>
        <w:t xml:space="preserve">markers, respectively. Similarly, of the 50 tank water samples tested from </w:t>
      </w:r>
      <w:r w:rsidR="00E366E1" w:rsidRPr="007B6300">
        <w:rPr>
          <w:rFonts w:ascii="Arial" w:hAnsi="Arial" w:cs="Arial"/>
          <w:sz w:val="20"/>
          <w:szCs w:val="20"/>
        </w:rPr>
        <w:t>Cu</w:t>
      </w:r>
      <w:r w:rsidR="00E366E1" w:rsidRPr="007B6300">
        <w:rPr>
          <w:rFonts w:ascii="Arial" w:hAnsi="Arial" w:cs="Arial"/>
          <w:sz w:val="20"/>
          <w:szCs w:val="20"/>
        </w:rPr>
        <w:t>r</w:t>
      </w:r>
      <w:r w:rsidR="00E366E1" w:rsidRPr="007B6300">
        <w:rPr>
          <w:rFonts w:ascii="Arial" w:hAnsi="Arial" w:cs="Arial"/>
          <w:sz w:val="20"/>
          <w:szCs w:val="20"/>
        </w:rPr>
        <w:t xml:space="preserve">rumbin, </w:t>
      </w:r>
      <w:r w:rsidR="00B9558F" w:rsidRPr="007B6300">
        <w:rPr>
          <w:rFonts w:ascii="Arial" w:hAnsi="Arial" w:cs="Arial"/>
          <w:sz w:val="20"/>
          <w:szCs w:val="20"/>
        </w:rPr>
        <w:t xml:space="preserve">12 </w:t>
      </w:r>
      <w:r w:rsidRPr="007B6300">
        <w:rPr>
          <w:rFonts w:ascii="Arial" w:hAnsi="Arial" w:cs="Arial"/>
          <w:sz w:val="20"/>
          <w:szCs w:val="20"/>
        </w:rPr>
        <w:t>(</w:t>
      </w:r>
      <w:r w:rsidR="00B9558F" w:rsidRPr="007B6300">
        <w:rPr>
          <w:rFonts w:ascii="Arial" w:hAnsi="Arial" w:cs="Arial"/>
          <w:sz w:val="20"/>
          <w:szCs w:val="20"/>
        </w:rPr>
        <w:t>24</w:t>
      </w:r>
      <w:r w:rsidRPr="007B6300">
        <w:rPr>
          <w:rFonts w:ascii="Arial" w:hAnsi="Arial" w:cs="Arial"/>
          <w:sz w:val="20"/>
          <w:szCs w:val="20"/>
        </w:rPr>
        <w:t xml:space="preserve">%) and </w:t>
      </w:r>
      <w:r w:rsidR="00B9558F" w:rsidRPr="007B6300">
        <w:rPr>
          <w:rFonts w:ascii="Arial" w:hAnsi="Arial" w:cs="Arial"/>
          <w:sz w:val="20"/>
          <w:szCs w:val="20"/>
        </w:rPr>
        <w:t>6</w:t>
      </w:r>
      <w:r w:rsidRPr="007B6300">
        <w:rPr>
          <w:rFonts w:ascii="Arial" w:hAnsi="Arial" w:cs="Arial"/>
          <w:sz w:val="20"/>
          <w:szCs w:val="20"/>
        </w:rPr>
        <w:t xml:space="preserve"> (</w:t>
      </w:r>
      <w:r w:rsidR="00B9558F" w:rsidRPr="007B6300">
        <w:rPr>
          <w:rFonts w:ascii="Arial" w:hAnsi="Arial" w:cs="Arial"/>
          <w:sz w:val="20"/>
          <w:szCs w:val="20"/>
        </w:rPr>
        <w:t>12</w:t>
      </w:r>
      <w:r w:rsidRPr="007B6300">
        <w:rPr>
          <w:rFonts w:ascii="Arial" w:hAnsi="Arial" w:cs="Arial"/>
          <w:sz w:val="20"/>
          <w:szCs w:val="20"/>
        </w:rPr>
        <w:t xml:space="preserve">%) were PCR positive for the GFD and </w:t>
      </w:r>
      <w:r w:rsidR="00E366E1" w:rsidRPr="007B6300">
        <w:rPr>
          <w:rFonts w:ascii="Arial" w:hAnsi="Arial" w:cs="Arial"/>
          <w:sz w:val="20"/>
          <w:szCs w:val="20"/>
        </w:rPr>
        <w:t>PSM</w:t>
      </w:r>
      <w:r w:rsidRPr="007B6300">
        <w:rPr>
          <w:rFonts w:ascii="Arial" w:hAnsi="Arial" w:cs="Arial"/>
          <w:sz w:val="20"/>
          <w:szCs w:val="20"/>
        </w:rPr>
        <w:t xml:space="preserve"> markers, respectively. </w:t>
      </w:r>
      <w:r w:rsidR="008B59D3" w:rsidRPr="007B6300">
        <w:rPr>
          <w:rFonts w:ascii="Arial" w:hAnsi="Arial" w:cs="Arial"/>
          <w:sz w:val="20"/>
          <w:szCs w:val="20"/>
        </w:rPr>
        <w:t>Of the 84</w:t>
      </w:r>
      <w:r w:rsidRPr="007B6300">
        <w:rPr>
          <w:rFonts w:ascii="Arial" w:hAnsi="Arial" w:cs="Arial"/>
          <w:sz w:val="20"/>
          <w:szCs w:val="20"/>
        </w:rPr>
        <w:t xml:space="preserve"> tank </w:t>
      </w:r>
      <w:r w:rsidR="004B7662" w:rsidRPr="007B6300">
        <w:rPr>
          <w:rFonts w:ascii="Arial" w:hAnsi="Arial" w:cs="Arial"/>
          <w:sz w:val="20"/>
          <w:szCs w:val="20"/>
        </w:rPr>
        <w:t>water samples</w:t>
      </w:r>
      <w:r w:rsidRPr="007B6300">
        <w:rPr>
          <w:rFonts w:ascii="Arial" w:hAnsi="Arial" w:cs="Arial"/>
          <w:sz w:val="20"/>
          <w:szCs w:val="20"/>
        </w:rPr>
        <w:t xml:space="preserve"> from Brisbane</w:t>
      </w:r>
      <w:r w:rsidR="00294668">
        <w:rPr>
          <w:rFonts w:ascii="Arial" w:hAnsi="Arial" w:cs="Arial"/>
          <w:sz w:val="20"/>
          <w:szCs w:val="20"/>
        </w:rPr>
        <w:t>,</w:t>
      </w:r>
      <w:r w:rsidRPr="007B6300">
        <w:rPr>
          <w:rFonts w:ascii="Arial" w:hAnsi="Arial" w:cs="Arial"/>
          <w:sz w:val="20"/>
          <w:szCs w:val="20"/>
        </w:rPr>
        <w:t xml:space="preserve"> </w:t>
      </w:r>
      <w:r w:rsidR="005D47B6" w:rsidRPr="007B6300">
        <w:rPr>
          <w:rFonts w:ascii="Arial" w:hAnsi="Arial" w:cs="Arial"/>
          <w:sz w:val="20"/>
          <w:szCs w:val="20"/>
        </w:rPr>
        <w:t>31</w:t>
      </w:r>
      <w:r w:rsidR="008B59D3" w:rsidRPr="007B6300">
        <w:rPr>
          <w:rFonts w:ascii="Arial" w:hAnsi="Arial" w:cs="Arial"/>
          <w:sz w:val="20"/>
          <w:szCs w:val="20"/>
        </w:rPr>
        <w:t xml:space="preserve"> </w:t>
      </w:r>
      <w:r w:rsidRPr="007B6300">
        <w:rPr>
          <w:rFonts w:ascii="Arial" w:hAnsi="Arial" w:cs="Arial"/>
          <w:sz w:val="20"/>
          <w:szCs w:val="20"/>
        </w:rPr>
        <w:t>(</w:t>
      </w:r>
      <w:r w:rsidR="005D47B6" w:rsidRPr="007B6300">
        <w:rPr>
          <w:rFonts w:ascii="Arial" w:hAnsi="Arial" w:cs="Arial"/>
          <w:sz w:val="20"/>
          <w:szCs w:val="20"/>
        </w:rPr>
        <w:t>37</w:t>
      </w:r>
      <w:r w:rsidR="00780862" w:rsidRPr="007B6300">
        <w:rPr>
          <w:rFonts w:ascii="Arial" w:hAnsi="Arial" w:cs="Arial"/>
          <w:sz w:val="20"/>
          <w:szCs w:val="20"/>
        </w:rPr>
        <w:t xml:space="preserve">%) contained at least one </w:t>
      </w:r>
      <w:r w:rsidRPr="007B6300">
        <w:rPr>
          <w:rFonts w:ascii="Arial" w:hAnsi="Arial" w:cs="Arial"/>
          <w:sz w:val="20"/>
          <w:szCs w:val="20"/>
        </w:rPr>
        <w:t>marker and</w:t>
      </w:r>
      <w:r w:rsidR="004174C5" w:rsidRPr="007B6300">
        <w:rPr>
          <w:rFonts w:ascii="Arial" w:hAnsi="Arial" w:cs="Arial"/>
          <w:sz w:val="20"/>
          <w:szCs w:val="20"/>
        </w:rPr>
        <w:t xml:space="preserve"> </w:t>
      </w:r>
      <w:r w:rsidR="005D47B6" w:rsidRPr="007B6300">
        <w:rPr>
          <w:rFonts w:ascii="Arial" w:hAnsi="Arial" w:cs="Arial"/>
          <w:sz w:val="20"/>
          <w:szCs w:val="20"/>
        </w:rPr>
        <w:t>1</w:t>
      </w:r>
      <w:r w:rsidR="0077452F">
        <w:rPr>
          <w:rFonts w:ascii="Arial" w:hAnsi="Arial" w:cs="Arial"/>
          <w:sz w:val="20"/>
          <w:szCs w:val="20"/>
        </w:rPr>
        <w:t xml:space="preserve"> </w:t>
      </w:r>
      <w:r w:rsidR="004174C5" w:rsidRPr="007B6300">
        <w:rPr>
          <w:rFonts w:ascii="Arial" w:hAnsi="Arial" w:cs="Arial"/>
          <w:sz w:val="20"/>
          <w:szCs w:val="20"/>
        </w:rPr>
        <w:t>(</w:t>
      </w:r>
      <w:r w:rsidR="0077452F">
        <w:rPr>
          <w:rFonts w:ascii="Arial" w:hAnsi="Arial" w:cs="Arial"/>
          <w:sz w:val="20"/>
          <w:szCs w:val="20"/>
        </w:rPr>
        <w:t>1</w:t>
      </w:r>
      <w:r w:rsidR="004174C5" w:rsidRPr="007B6300">
        <w:rPr>
          <w:rFonts w:ascii="Arial" w:hAnsi="Arial" w:cs="Arial"/>
          <w:sz w:val="20"/>
          <w:szCs w:val="20"/>
        </w:rPr>
        <w:t>%) tanks co</w:t>
      </w:r>
      <w:r w:rsidR="004174C5" w:rsidRPr="007B6300">
        <w:rPr>
          <w:rFonts w:ascii="Arial" w:hAnsi="Arial" w:cs="Arial"/>
          <w:sz w:val="20"/>
          <w:szCs w:val="20"/>
        </w:rPr>
        <w:t>n</w:t>
      </w:r>
      <w:r w:rsidR="004174C5" w:rsidRPr="007B6300">
        <w:rPr>
          <w:rFonts w:ascii="Arial" w:hAnsi="Arial" w:cs="Arial"/>
          <w:sz w:val="20"/>
          <w:szCs w:val="20"/>
        </w:rPr>
        <w:t xml:space="preserve">tained </w:t>
      </w:r>
      <w:r w:rsidR="00E366E1" w:rsidRPr="007B6300">
        <w:rPr>
          <w:rFonts w:ascii="Arial" w:hAnsi="Arial" w:cs="Arial"/>
          <w:sz w:val="20"/>
          <w:szCs w:val="20"/>
        </w:rPr>
        <w:t xml:space="preserve">both </w:t>
      </w:r>
      <w:r w:rsidRPr="007B6300">
        <w:rPr>
          <w:rFonts w:ascii="Arial" w:hAnsi="Arial" w:cs="Arial"/>
          <w:sz w:val="20"/>
          <w:szCs w:val="20"/>
        </w:rPr>
        <w:t>markers.</w:t>
      </w:r>
      <w:r w:rsidR="0045188C" w:rsidRPr="007B6300">
        <w:rPr>
          <w:rFonts w:ascii="Arial" w:hAnsi="Arial" w:cs="Arial"/>
          <w:sz w:val="20"/>
          <w:szCs w:val="20"/>
        </w:rPr>
        <w:t xml:space="preserve"> </w:t>
      </w:r>
      <w:r w:rsidR="008B59D3" w:rsidRPr="007B6300">
        <w:rPr>
          <w:rFonts w:ascii="Arial" w:hAnsi="Arial" w:cs="Arial"/>
          <w:sz w:val="20"/>
          <w:szCs w:val="20"/>
        </w:rPr>
        <w:t xml:space="preserve">Of the 50 </w:t>
      </w:r>
      <w:r w:rsidR="0045188C" w:rsidRPr="007B6300">
        <w:rPr>
          <w:rFonts w:ascii="Arial" w:hAnsi="Arial" w:cs="Arial"/>
          <w:sz w:val="20"/>
          <w:szCs w:val="20"/>
        </w:rPr>
        <w:t xml:space="preserve">tank water samples from </w:t>
      </w:r>
      <w:r w:rsidR="00E366E1" w:rsidRPr="007B6300">
        <w:rPr>
          <w:rFonts w:ascii="Arial" w:hAnsi="Arial" w:cs="Arial"/>
          <w:sz w:val="20"/>
          <w:szCs w:val="20"/>
        </w:rPr>
        <w:t xml:space="preserve">Currumbin </w:t>
      </w:r>
      <w:r w:rsidR="008B59D3" w:rsidRPr="007B6300">
        <w:rPr>
          <w:rFonts w:ascii="Arial" w:hAnsi="Arial" w:cs="Arial"/>
          <w:sz w:val="20"/>
          <w:szCs w:val="20"/>
        </w:rPr>
        <w:t>16 (32</w:t>
      </w:r>
      <w:r w:rsidR="0045188C" w:rsidRPr="007B6300">
        <w:rPr>
          <w:rFonts w:ascii="Arial" w:hAnsi="Arial" w:cs="Arial"/>
          <w:sz w:val="20"/>
          <w:szCs w:val="20"/>
        </w:rPr>
        <w:t xml:space="preserve">%) contained at least one marker and </w:t>
      </w:r>
      <w:r w:rsidR="008B59D3" w:rsidRPr="007B6300">
        <w:rPr>
          <w:rFonts w:ascii="Arial" w:hAnsi="Arial" w:cs="Arial"/>
          <w:sz w:val="20"/>
          <w:szCs w:val="20"/>
        </w:rPr>
        <w:t xml:space="preserve">2 </w:t>
      </w:r>
      <w:r w:rsidR="0045188C" w:rsidRPr="007B6300">
        <w:rPr>
          <w:rFonts w:ascii="Arial" w:hAnsi="Arial" w:cs="Arial"/>
          <w:sz w:val="20"/>
          <w:szCs w:val="20"/>
        </w:rPr>
        <w:t>(</w:t>
      </w:r>
      <w:r w:rsidR="008B59D3" w:rsidRPr="007B6300">
        <w:rPr>
          <w:rFonts w:ascii="Arial" w:hAnsi="Arial" w:cs="Arial"/>
          <w:sz w:val="20"/>
          <w:szCs w:val="20"/>
        </w:rPr>
        <w:t>4</w:t>
      </w:r>
      <w:r w:rsidR="0045188C" w:rsidRPr="007B6300">
        <w:rPr>
          <w:rFonts w:ascii="Arial" w:hAnsi="Arial" w:cs="Arial"/>
          <w:sz w:val="20"/>
          <w:szCs w:val="20"/>
        </w:rPr>
        <w:t xml:space="preserve">%) tanks contained </w:t>
      </w:r>
      <w:r w:rsidR="00E366E1" w:rsidRPr="007B6300">
        <w:rPr>
          <w:rFonts w:ascii="Arial" w:hAnsi="Arial" w:cs="Arial"/>
          <w:sz w:val="20"/>
          <w:szCs w:val="20"/>
        </w:rPr>
        <w:t xml:space="preserve">both </w:t>
      </w:r>
      <w:r w:rsidR="0045188C" w:rsidRPr="007B6300">
        <w:rPr>
          <w:rFonts w:ascii="Arial" w:hAnsi="Arial" w:cs="Arial"/>
          <w:sz w:val="20"/>
          <w:szCs w:val="20"/>
        </w:rPr>
        <w:t xml:space="preserve">markers. GFD markers were more prevalent </w:t>
      </w:r>
      <w:r w:rsidR="00E74913" w:rsidRPr="007B6300">
        <w:rPr>
          <w:rFonts w:ascii="Arial" w:hAnsi="Arial" w:cs="Arial"/>
          <w:sz w:val="20"/>
          <w:szCs w:val="20"/>
        </w:rPr>
        <w:t>in both Bri</w:t>
      </w:r>
      <w:r w:rsidR="00E74913" w:rsidRPr="007B6300">
        <w:rPr>
          <w:rFonts w:ascii="Arial" w:hAnsi="Arial" w:cs="Arial"/>
          <w:sz w:val="20"/>
          <w:szCs w:val="20"/>
        </w:rPr>
        <w:t>s</w:t>
      </w:r>
      <w:r w:rsidR="00E74913" w:rsidRPr="007B6300">
        <w:rPr>
          <w:rFonts w:ascii="Arial" w:hAnsi="Arial" w:cs="Arial"/>
          <w:sz w:val="20"/>
          <w:szCs w:val="20"/>
        </w:rPr>
        <w:t>bane and Currumbin areas than the PSM</w:t>
      </w:r>
      <w:r w:rsidR="0045188C" w:rsidRPr="007B6300">
        <w:rPr>
          <w:rFonts w:ascii="Arial" w:hAnsi="Arial" w:cs="Arial"/>
          <w:sz w:val="20"/>
          <w:szCs w:val="20"/>
        </w:rPr>
        <w:t xml:space="preserve"> markers. </w:t>
      </w:r>
      <w:r w:rsidR="00EF2562" w:rsidRPr="007B6300">
        <w:rPr>
          <w:rFonts w:ascii="Arial" w:hAnsi="Arial" w:cs="Arial"/>
          <w:sz w:val="20"/>
          <w:szCs w:val="20"/>
        </w:rPr>
        <w:t xml:space="preserve">Concentrations of </w:t>
      </w:r>
      <w:r w:rsidR="00E74913" w:rsidRPr="007B6300">
        <w:rPr>
          <w:rFonts w:ascii="Arial" w:hAnsi="Arial" w:cs="Arial"/>
          <w:sz w:val="20"/>
          <w:szCs w:val="20"/>
        </w:rPr>
        <w:t>GFD and PSM</w:t>
      </w:r>
      <w:r w:rsidR="0045188C" w:rsidRPr="007B6300">
        <w:rPr>
          <w:rFonts w:ascii="Arial" w:hAnsi="Arial" w:cs="Arial"/>
          <w:sz w:val="20"/>
          <w:szCs w:val="20"/>
        </w:rPr>
        <w:t xml:space="preserve"> markers </w:t>
      </w:r>
      <w:r w:rsidR="00EF2562" w:rsidRPr="007B6300">
        <w:rPr>
          <w:rFonts w:ascii="Arial" w:hAnsi="Arial" w:cs="Arial"/>
          <w:sz w:val="20"/>
          <w:szCs w:val="20"/>
        </w:rPr>
        <w:t>in pos</w:t>
      </w:r>
      <w:r w:rsidR="00EF2562" w:rsidRPr="007B6300">
        <w:rPr>
          <w:rFonts w:ascii="Arial" w:hAnsi="Arial" w:cs="Arial"/>
          <w:sz w:val="20"/>
          <w:szCs w:val="20"/>
        </w:rPr>
        <w:t>i</w:t>
      </w:r>
      <w:r w:rsidR="00EF2562" w:rsidRPr="007B6300">
        <w:rPr>
          <w:rFonts w:ascii="Arial" w:hAnsi="Arial" w:cs="Arial"/>
          <w:sz w:val="20"/>
          <w:szCs w:val="20"/>
        </w:rPr>
        <w:t xml:space="preserve">tive </w:t>
      </w:r>
      <w:r w:rsidR="0045188C" w:rsidRPr="007B6300">
        <w:rPr>
          <w:rFonts w:ascii="Arial" w:hAnsi="Arial" w:cs="Arial"/>
          <w:sz w:val="20"/>
          <w:szCs w:val="20"/>
        </w:rPr>
        <w:t xml:space="preserve">tank water </w:t>
      </w:r>
      <w:r w:rsidR="00EF2562" w:rsidRPr="007B6300">
        <w:rPr>
          <w:rFonts w:ascii="Arial" w:hAnsi="Arial" w:cs="Arial"/>
          <w:sz w:val="20"/>
          <w:szCs w:val="20"/>
        </w:rPr>
        <w:t xml:space="preserve">samples are shown in </w:t>
      </w:r>
      <w:r w:rsidR="001C4A93" w:rsidRPr="007B6300">
        <w:rPr>
          <w:rFonts w:ascii="Arial" w:hAnsi="Arial" w:cs="Arial"/>
          <w:sz w:val="20"/>
          <w:szCs w:val="20"/>
        </w:rPr>
        <w:t>Fig. 4</w:t>
      </w:r>
      <w:r w:rsidR="00EF2562" w:rsidRPr="007B6300">
        <w:rPr>
          <w:rFonts w:ascii="Arial" w:hAnsi="Arial" w:cs="Arial"/>
          <w:sz w:val="20"/>
          <w:szCs w:val="20"/>
        </w:rPr>
        <w:t>.</w:t>
      </w:r>
      <w:r w:rsidR="00F10C9E" w:rsidRPr="007B6300">
        <w:rPr>
          <w:rFonts w:ascii="Arial" w:hAnsi="Arial" w:cs="Arial"/>
          <w:sz w:val="20"/>
          <w:szCs w:val="20"/>
        </w:rPr>
        <w:t xml:space="preserve"> </w:t>
      </w:r>
      <w:r w:rsidR="005C68E7" w:rsidRPr="007B6300">
        <w:rPr>
          <w:rFonts w:ascii="Arial" w:eastAsia="Times New Roman" w:hAnsi="Arial" w:cs="Arial"/>
          <w:color w:val="000000"/>
          <w:sz w:val="20"/>
          <w:szCs w:val="20"/>
          <w:shd w:val="clear" w:color="auto" w:fill="FFFFFF"/>
        </w:rPr>
        <w:t>GFD markers ranged from 9.3 × 10</w:t>
      </w:r>
      <w:r w:rsidR="005C68E7" w:rsidRPr="007B6300">
        <w:rPr>
          <w:rFonts w:ascii="Arial" w:eastAsia="Times New Roman" w:hAnsi="Arial" w:cs="Arial"/>
          <w:color w:val="000000"/>
          <w:sz w:val="20"/>
          <w:szCs w:val="20"/>
          <w:shd w:val="clear" w:color="auto" w:fill="FFFFFF"/>
          <w:vertAlign w:val="superscript"/>
        </w:rPr>
        <w:t>2 </w:t>
      </w:r>
      <w:r w:rsidR="005C68E7" w:rsidRPr="007B6300">
        <w:rPr>
          <w:rFonts w:ascii="Arial" w:eastAsia="Times New Roman" w:hAnsi="Arial" w:cs="Arial"/>
          <w:color w:val="000000"/>
          <w:sz w:val="20"/>
          <w:szCs w:val="20"/>
          <w:shd w:val="clear" w:color="auto" w:fill="FFFFFF"/>
        </w:rPr>
        <w:t>to 3.0 × 10</w:t>
      </w:r>
      <w:r w:rsidR="005C68E7" w:rsidRPr="007B6300">
        <w:rPr>
          <w:rFonts w:ascii="Arial" w:eastAsia="Times New Roman" w:hAnsi="Arial" w:cs="Arial"/>
          <w:color w:val="000000"/>
          <w:sz w:val="20"/>
          <w:szCs w:val="20"/>
          <w:shd w:val="clear" w:color="auto" w:fill="FFFFFF"/>
          <w:vertAlign w:val="superscript"/>
        </w:rPr>
        <w:t>5</w:t>
      </w:r>
      <w:r w:rsidR="005C68E7" w:rsidRPr="007B6300">
        <w:rPr>
          <w:rFonts w:ascii="Arial" w:eastAsia="Times New Roman" w:hAnsi="Arial" w:cs="Arial"/>
          <w:color w:val="000000"/>
          <w:sz w:val="20"/>
          <w:szCs w:val="20"/>
          <w:shd w:val="clear" w:color="auto" w:fill="FFFFFF"/>
        </w:rPr>
        <w:t> gene copies per L of water (Brisbane) and 3.7 × 10</w:t>
      </w:r>
      <w:r w:rsidR="005C68E7" w:rsidRPr="007B6300">
        <w:rPr>
          <w:rFonts w:ascii="Arial" w:eastAsia="Times New Roman" w:hAnsi="Arial" w:cs="Arial"/>
          <w:color w:val="000000"/>
          <w:sz w:val="20"/>
          <w:szCs w:val="20"/>
          <w:shd w:val="clear" w:color="auto" w:fill="FFFFFF"/>
          <w:vertAlign w:val="superscript"/>
        </w:rPr>
        <w:t>2  </w:t>
      </w:r>
      <w:r w:rsidR="005C68E7" w:rsidRPr="007B6300">
        <w:rPr>
          <w:rFonts w:ascii="Arial" w:eastAsia="Times New Roman" w:hAnsi="Arial" w:cs="Arial"/>
          <w:color w:val="000000"/>
          <w:sz w:val="20"/>
          <w:szCs w:val="20"/>
          <w:shd w:val="clear" w:color="auto" w:fill="FFFFFF"/>
        </w:rPr>
        <w:t>to 8.5 × 10</w:t>
      </w:r>
      <w:r w:rsidR="005C68E7" w:rsidRPr="007B6300">
        <w:rPr>
          <w:rFonts w:ascii="Arial" w:eastAsia="Times New Roman" w:hAnsi="Arial" w:cs="Arial"/>
          <w:color w:val="000000"/>
          <w:sz w:val="20"/>
          <w:szCs w:val="20"/>
          <w:shd w:val="clear" w:color="auto" w:fill="FFFFFF"/>
          <w:vertAlign w:val="superscript"/>
        </w:rPr>
        <w:t>5 </w:t>
      </w:r>
      <w:r w:rsidR="005C68E7" w:rsidRPr="007B6300">
        <w:rPr>
          <w:rFonts w:ascii="Arial" w:eastAsia="Times New Roman" w:hAnsi="Arial" w:cs="Arial"/>
          <w:color w:val="000000"/>
          <w:sz w:val="20"/>
          <w:szCs w:val="20"/>
          <w:shd w:val="clear" w:color="auto" w:fill="FFFFFF"/>
        </w:rPr>
        <w:t>(Currumbin). PSM markers ranged from 2.7 × 10</w:t>
      </w:r>
      <w:r w:rsidR="005C68E7" w:rsidRPr="007B6300">
        <w:rPr>
          <w:rFonts w:ascii="Arial" w:eastAsia="Times New Roman" w:hAnsi="Arial" w:cs="Arial"/>
          <w:color w:val="000000"/>
          <w:sz w:val="20"/>
          <w:szCs w:val="20"/>
          <w:shd w:val="clear" w:color="auto" w:fill="FFFFFF"/>
          <w:vertAlign w:val="superscript"/>
        </w:rPr>
        <w:t>3 </w:t>
      </w:r>
      <w:r w:rsidR="005C68E7" w:rsidRPr="007B6300">
        <w:rPr>
          <w:rFonts w:ascii="Arial" w:eastAsia="Times New Roman" w:hAnsi="Arial" w:cs="Arial"/>
          <w:color w:val="000000"/>
          <w:sz w:val="20"/>
          <w:szCs w:val="20"/>
          <w:shd w:val="clear" w:color="auto" w:fill="FFFFFF"/>
        </w:rPr>
        <w:t>to 6.8 × 10</w:t>
      </w:r>
      <w:r w:rsidR="005C68E7" w:rsidRPr="007B6300">
        <w:rPr>
          <w:rFonts w:ascii="Arial" w:eastAsia="Times New Roman" w:hAnsi="Arial" w:cs="Arial"/>
          <w:color w:val="000000"/>
          <w:sz w:val="20"/>
          <w:szCs w:val="20"/>
          <w:shd w:val="clear" w:color="auto" w:fill="FFFFFF"/>
          <w:vertAlign w:val="superscript"/>
        </w:rPr>
        <w:t>3</w:t>
      </w:r>
      <w:r w:rsidR="005C68E7" w:rsidRPr="007B6300">
        <w:rPr>
          <w:rFonts w:ascii="Arial" w:eastAsia="Times New Roman" w:hAnsi="Arial" w:cs="Arial"/>
          <w:color w:val="000000"/>
          <w:sz w:val="20"/>
          <w:szCs w:val="20"/>
          <w:shd w:val="clear" w:color="auto" w:fill="FFFFFF"/>
        </w:rPr>
        <w:t> gene copies per L (Brisbane) and 2.0 × 10</w:t>
      </w:r>
      <w:r w:rsidR="005C68E7" w:rsidRPr="007B6300">
        <w:rPr>
          <w:rFonts w:ascii="Arial" w:eastAsia="Times New Roman" w:hAnsi="Arial" w:cs="Arial"/>
          <w:color w:val="000000"/>
          <w:sz w:val="20"/>
          <w:szCs w:val="20"/>
          <w:shd w:val="clear" w:color="auto" w:fill="FFFFFF"/>
          <w:vertAlign w:val="superscript"/>
        </w:rPr>
        <w:t>3 </w:t>
      </w:r>
      <w:r w:rsidR="005C68E7" w:rsidRPr="007B6300">
        <w:rPr>
          <w:rFonts w:ascii="Arial" w:eastAsia="Times New Roman" w:hAnsi="Arial" w:cs="Arial"/>
          <w:color w:val="000000"/>
          <w:sz w:val="20"/>
          <w:szCs w:val="20"/>
          <w:shd w:val="clear" w:color="auto" w:fill="FFFFFF"/>
        </w:rPr>
        <w:t>to 6.1 × 10</w:t>
      </w:r>
      <w:r w:rsidR="005C68E7" w:rsidRPr="007B6300">
        <w:rPr>
          <w:rFonts w:ascii="Arial" w:eastAsia="Times New Roman" w:hAnsi="Arial" w:cs="Arial"/>
          <w:color w:val="000000"/>
          <w:sz w:val="20"/>
          <w:szCs w:val="20"/>
          <w:shd w:val="clear" w:color="auto" w:fill="FFFFFF"/>
          <w:vertAlign w:val="superscript"/>
        </w:rPr>
        <w:t>3 </w:t>
      </w:r>
      <w:r w:rsidR="005C68E7" w:rsidRPr="007B6300">
        <w:rPr>
          <w:rFonts w:ascii="Arial" w:eastAsia="Times New Roman" w:hAnsi="Arial" w:cs="Arial"/>
          <w:color w:val="000000"/>
          <w:sz w:val="20"/>
          <w:szCs w:val="20"/>
          <w:shd w:val="clear" w:color="auto" w:fill="FFFFFF"/>
        </w:rPr>
        <w:t xml:space="preserve">(Currumbin) per L of water. </w:t>
      </w:r>
      <w:r w:rsidR="00294668">
        <w:rPr>
          <w:rFonts w:ascii="Arial" w:eastAsia="Times New Roman" w:hAnsi="Arial" w:cs="Arial"/>
          <w:color w:val="000000"/>
          <w:sz w:val="20"/>
          <w:szCs w:val="20"/>
          <w:shd w:val="clear" w:color="auto" w:fill="FFFFFF"/>
        </w:rPr>
        <w:t xml:space="preserve">The </w:t>
      </w:r>
      <w:r w:rsidR="00294668">
        <w:rPr>
          <w:rFonts w:ascii="Arial" w:hAnsi="Arial" w:cs="Arial"/>
          <w:color w:val="000000"/>
          <w:sz w:val="20"/>
          <w:szCs w:val="20"/>
        </w:rPr>
        <w:t>t</w:t>
      </w:r>
      <w:r w:rsidR="00E366E1" w:rsidRPr="007B6300">
        <w:rPr>
          <w:rFonts w:ascii="Arial" w:hAnsi="Arial" w:cs="Arial"/>
          <w:color w:val="000000"/>
          <w:sz w:val="20"/>
          <w:szCs w:val="20"/>
        </w:rPr>
        <w:t xml:space="preserve">-test for equal means indicated that the mean concentration of </w:t>
      </w:r>
      <w:r w:rsidR="00FF27E9">
        <w:rPr>
          <w:rFonts w:ascii="Arial" w:hAnsi="Arial" w:cs="Arial"/>
          <w:color w:val="000000"/>
          <w:sz w:val="20"/>
          <w:szCs w:val="20"/>
        </w:rPr>
        <w:t xml:space="preserve">the </w:t>
      </w:r>
      <w:r w:rsidR="001A0350" w:rsidRPr="007B6300">
        <w:rPr>
          <w:rFonts w:ascii="Arial" w:hAnsi="Arial" w:cs="Arial"/>
          <w:color w:val="000000"/>
          <w:sz w:val="20"/>
          <w:szCs w:val="20"/>
        </w:rPr>
        <w:t xml:space="preserve">GFD </w:t>
      </w:r>
      <w:r w:rsidR="00E366E1" w:rsidRPr="007B6300">
        <w:rPr>
          <w:rFonts w:ascii="Arial" w:hAnsi="Arial" w:cs="Arial"/>
          <w:color w:val="000000"/>
          <w:sz w:val="20"/>
          <w:szCs w:val="20"/>
        </w:rPr>
        <w:t xml:space="preserve">markers in </w:t>
      </w:r>
      <w:r w:rsidR="001A0350" w:rsidRPr="007B6300">
        <w:rPr>
          <w:rFonts w:ascii="Arial" w:hAnsi="Arial" w:cs="Arial"/>
          <w:color w:val="000000"/>
          <w:sz w:val="20"/>
          <w:szCs w:val="20"/>
        </w:rPr>
        <w:t xml:space="preserve">tank water samples from Brisbane </w:t>
      </w:r>
      <w:r w:rsidR="00E366E1" w:rsidRPr="007B6300">
        <w:rPr>
          <w:rFonts w:ascii="Arial" w:hAnsi="Arial" w:cs="Arial"/>
          <w:color w:val="000000"/>
          <w:sz w:val="20"/>
          <w:szCs w:val="20"/>
        </w:rPr>
        <w:t>was significantly different (</w:t>
      </w:r>
      <w:r w:rsidR="00E366E1" w:rsidRPr="007B6300">
        <w:rPr>
          <w:rFonts w:ascii="Arial" w:hAnsi="Arial" w:cs="Arial"/>
          <w:i/>
          <w:color w:val="000000"/>
          <w:sz w:val="20"/>
          <w:szCs w:val="20"/>
        </w:rPr>
        <w:t>P</w:t>
      </w:r>
      <w:r w:rsidR="00E366E1" w:rsidRPr="007B6300">
        <w:rPr>
          <w:rFonts w:ascii="Arial" w:hAnsi="Arial" w:cs="Arial"/>
          <w:color w:val="000000"/>
          <w:sz w:val="20"/>
          <w:szCs w:val="20"/>
        </w:rPr>
        <w:t xml:space="preserve"> = 0.0</w:t>
      </w:r>
      <w:r w:rsidR="001A0350" w:rsidRPr="007B6300">
        <w:rPr>
          <w:rFonts w:ascii="Arial" w:hAnsi="Arial" w:cs="Arial"/>
          <w:color w:val="000000"/>
          <w:sz w:val="20"/>
          <w:szCs w:val="20"/>
        </w:rPr>
        <w:t>07</w:t>
      </w:r>
      <w:r w:rsidR="00E366E1" w:rsidRPr="007B6300">
        <w:rPr>
          <w:rFonts w:ascii="Arial" w:hAnsi="Arial" w:cs="Arial"/>
          <w:color w:val="000000"/>
          <w:sz w:val="20"/>
          <w:szCs w:val="20"/>
        </w:rPr>
        <w:t xml:space="preserve">) than </w:t>
      </w:r>
      <w:r w:rsidR="001A0350" w:rsidRPr="007B6300">
        <w:rPr>
          <w:rFonts w:ascii="Arial" w:hAnsi="Arial" w:cs="Arial"/>
          <w:color w:val="000000"/>
          <w:sz w:val="20"/>
          <w:szCs w:val="20"/>
        </w:rPr>
        <w:t>Currumbin. However,</w:t>
      </w:r>
      <w:r w:rsidR="00294668">
        <w:rPr>
          <w:rFonts w:ascii="Arial" w:hAnsi="Arial" w:cs="Arial"/>
          <w:color w:val="000000"/>
          <w:sz w:val="20"/>
          <w:szCs w:val="20"/>
        </w:rPr>
        <w:t xml:space="preserve"> the</w:t>
      </w:r>
      <w:r w:rsidR="001A0350" w:rsidRPr="007B6300">
        <w:rPr>
          <w:rFonts w:ascii="Arial" w:hAnsi="Arial" w:cs="Arial"/>
          <w:color w:val="000000"/>
          <w:sz w:val="20"/>
          <w:szCs w:val="20"/>
        </w:rPr>
        <w:t xml:space="preserve"> PSM marker concentration did no differ significantly in Brisbane and Currumbin tank water samples.</w:t>
      </w:r>
      <w:r w:rsidR="00136378" w:rsidRPr="007B6300">
        <w:rPr>
          <w:rFonts w:ascii="Arial" w:hAnsi="Arial" w:cs="Arial"/>
          <w:color w:val="000000"/>
          <w:sz w:val="20"/>
          <w:szCs w:val="20"/>
        </w:rPr>
        <w:t xml:space="preserve"> </w:t>
      </w:r>
      <w:r w:rsidR="00136378" w:rsidRPr="007B6300">
        <w:rPr>
          <w:rFonts w:ascii="Arial" w:hAnsi="Arial" w:cs="Arial"/>
          <w:sz w:val="20"/>
          <w:szCs w:val="20"/>
        </w:rPr>
        <w:t xml:space="preserve">Pearson's correlation was used to test the relationship between </w:t>
      </w:r>
      <w:r w:rsidR="00136378" w:rsidRPr="007B6300">
        <w:rPr>
          <w:rFonts w:ascii="Arial" w:hAnsi="Arial" w:cs="Arial"/>
          <w:i/>
          <w:sz w:val="20"/>
          <w:szCs w:val="20"/>
        </w:rPr>
        <w:t>E. coli</w:t>
      </w:r>
      <w:r w:rsidR="00136378" w:rsidRPr="007B6300">
        <w:rPr>
          <w:rFonts w:ascii="Arial" w:hAnsi="Arial" w:cs="Arial"/>
          <w:sz w:val="20"/>
          <w:szCs w:val="20"/>
        </w:rPr>
        <w:t xml:space="preserve"> concentrations with the GFD and PSM marker concentrations. The concentrations of </w:t>
      </w:r>
      <w:r w:rsidR="00294668">
        <w:rPr>
          <w:rFonts w:ascii="Arial" w:hAnsi="Arial" w:cs="Arial"/>
          <w:sz w:val="20"/>
          <w:szCs w:val="20"/>
        </w:rPr>
        <w:t xml:space="preserve">the GFD markers </w:t>
      </w:r>
      <w:r w:rsidR="00136378" w:rsidRPr="007B6300">
        <w:rPr>
          <w:rFonts w:ascii="Arial" w:hAnsi="Arial" w:cs="Arial"/>
          <w:sz w:val="20"/>
          <w:szCs w:val="20"/>
        </w:rPr>
        <w:t xml:space="preserve">negatively correlated with concentrations of </w:t>
      </w:r>
      <w:r w:rsidR="00294668" w:rsidRPr="00294668">
        <w:rPr>
          <w:rFonts w:ascii="Arial" w:hAnsi="Arial" w:cs="Arial"/>
          <w:i/>
          <w:sz w:val="20"/>
          <w:szCs w:val="20"/>
        </w:rPr>
        <w:t>E. coli</w:t>
      </w:r>
      <w:r w:rsidR="00136378" w:rsidRPr="007B6300">
        <w:rPr>
          <w:rFonts w:ascii="Arial" w:hAnsi="Arial" w:cs="Arial"/>
          <w:sz w:val="20"/>
          <w:szCs w:val="20"/>
        </w:rPr>
        <w:t xml:space="preserve"> (</w:t>
      </w:r>
      <w:r w:rsidR="00136378" w:rsidRPr="007B6300">
        <w:rPr>
          <w:rFonts w:ascii="Arial" w:hAnsi="Arial" w:cs="Arial"/>
          <w:i/>
          <w:sz w:val="20"/>
          <w:szCs w:val="20"/>
        </w:rPr>
        <w:t>r</w:t>
      </w:r>
      <w:r w:rsidR="00136378" w:rsidRPr="007B6300">
        <w:rPr>
          <w:rFonts w:ascii="Arial" w:hAnsi="Arial" w:cs="Arial"/>
          <w:i/>
          <w:sz w:val="20"/>
          <w:szCs w:val="20"/>
          <w:vertAlign w:val="subscript"/>
        </w:rPr>
        <w:t>p</w:t>
      </w:r>
      <w:r w:rsidR="00136378" w:rsidRPr="007B6300">
        <w:rPr>
          <w:rFonts w:ascii="Arial" w:hAnsi="Arial" w:cs="Arial"/>
          <w:sz w:val="20"/>
          <w:szCs w:val="20"/>
        </w:rPr>
        <w:t xml:space="preserve"> = -0.07, </w:t>
      </w:r>
      <w:r w:rsidR="00136378" w:rsidRPr="007B6300">
        <w:rPr>
          <w:rFonts w:ascii="Arial" w:hAnsi="Arial" w:cs="Arial"/>
          <w:i/>
          <w:sz w:val="20"/>
          <w:szCs w:val="20"/>
        </w:rPr>
        <w:t>P</w:t>
      </w:r>
      <w:r w:rsidR="00136378" w:rsidRPr="007B6300">
        <w:rPr>
          <w:rFonts w:ascii="Arial" w:hAnsi="Arial" w:cs="Arial"/>
          <w:sz w:val="20"/>
          <w:szCs w:val="20"/>
        </w:rPr>
        <w:t xml:space="preserve"> = 0.04). The concentrations of </w:t>
      </w:r>
      <w:r w:rsidR="00294668">
        <w:rPr>
          <w:rFonts w:ascii="Arial" w:hAnsi="Arial" w:cs="Arial"/>
          <w:sz w:val="20"/>
          <w:szCs w:val="20"/>
        </w:rPr>
        <w:t xml:space="preserve">the PSM markers also </w:t>
      </w:r>
      <w:r w:rsidR="00136378" w:rsidRPr="007B6300">
        <w:rPr>
          <w:rFonts w:ascii="Arial" w:hAnsi="Arial" w:cs="Arial"/>
          <w:sz w:val="20"/>
          <w:szCs w:val="20"/>
        </w:rPr>
        <w:t xml:space="preserve">did not correlate with concentrations of </w:t>
      </w:r>
      <w:r w:rsidR="00294668" w:rsidRPr="00294668">
        <w:rPr>
          <w:rFonts w:ascii="Arial" w:hAnsi="Arial" w:cs="Arial"/>
          <w:i/>
          <w:sz w:val="20"/>
          <w:szCs w:val="20"/>
        </w:rPr>
        <w:t>E. coli</w:t>
      </w:r>
      <w:r w:rsidR="00136378" w:rsidRPr="007B6300">
        <w:rPr>
          <w:rFonts w:ascii="Arial" w:hAnsi="Arial" w:cs="Arial"/>
          <w:sz w:val="20"/>
          <w:szCs w:val="20"/>
        </w:rPr>
        <w:t xml:space="preserve"> (</w:t>
      </w:r>
      <w:r w:rsidR="00136378" w:rsidRPr="007B6300">
        <w:rPr>
          <w:rFonts w:ascii="Arial" w:hAnsi="Arial" w:cs="Arial"/>
          <w:i/>
          <w:sz w:val="20"/>
          <w:szCs w:val="20"/>
        </w:rPr>
        <w:t>r</w:t>
      </w:r>
      <w:r w:rsidR="00136378" w:rsidRPr="007B6300">
        <w:rPr>
          <w:rFonts w:ascii="Arial" w:hAnsi="Arial" w:cs="Arial"/>
          <w:i/>
          <w:sz w:val="20"/>
          <w:szCs w:val="20"/>
          <w:vertAlign w:val="subscript"/>
        </w:rPr>
        <w:t>p</w:t>
      </w:r>
      <w:r w:rsidR="00BE2CC3">
        <w:rPr>
          <w:rFonts w:ascii="Arial" w:hAnsi="Arial" w:cs="Arial"/>
          <w:sz w:val="20"/>
          <w:szCs w:val="20"/>
        </w:rPr>
        <w:t xml:space="preserve"> = </w:t>
      </w:r>
      <w:r w:rsidR="00136378" w:rsidRPr="007B6300">
        <w:rPr>
          <w:rFonts w:ascii="Arial" w:hAnsi="Arial" w:cs="Arial"/>
          <w:sz w:val="20"/>
          <w:szCs w:val="20"/>
        </w:rPr>
        <w:t xml:space="preserve">0.09, </w:t>
      </w:r>
      <w:r w:rsidR="00136378" w:rsidRPr="007B6300">
        <w:rPr>
          <w:rFonts w:ascii="Arial" w:hAnsi="Arial" w:cs="Arial"/>
          <w:i/>
          <w:sz w:val="20"/>
          <w:szCs w:val="20"/>
        </w:rPr>
        <w:t>P</w:t>
      </w:r>
      <w:r w:rsidR="00136378" w:rsidRPr="007B6300">
        <w:rPr>
          <w:rFonts w:ascii="Arial" w:hAnsi="Arial" w:cs="Arial"/>
          <w:sz w:val="20"/>
          <w:szCs w:val="20"/>
        </w:rPr>
        <w:t xml:space="preserve"> = 0.25).</w:t>
      </w:r>
    </w:p>
    <w:p w:rsidR="00855CC7" w:rsidRPr="00BC126F" w:rsidRDefault="00321AC4" w:rsidP="0077452F">
      <w:pPr>
        <w:spacing w:after="0" w:line="480" w:lineRule="auto"/>
        <w:jc w:val="both"/>
        <w:rPr>
          <w:rFonts w:ascii="Arial" w:hAnsi="Arial" w:cs="Arial"/>
          <w:b/>
          <w:sz w:val="20"/>
          <w:szCs w:val="20"/>
        </w:rPr>
      </w:pPr>
      <w:r w:rsidRPr="007B6300">
        <w:rPr>
          <w:rFonts w:ascii="Arial" w:hAnsi="Arial" w:cs="Arial"/>
          <w:b/>
          <w:sz w:val="20"/>
          <w:szCs w:val="20"/>
        </w:rPr>
        <w:t xml:space="preserve">Agreement </w:t>
      </w:r>
      <w:r w:rsidR="006A1D73" w:rsidRPr="007B6300">
        <w:rPr>
          <w:rFonts w:ascii="Arial" w:hAnsi="Arial" w:cs="Arial"/>
          <w:b/>
          <w:sz w:val="20"/>
          <w:szCs w:val="20"/>
        </w:rPr>
        <w:t xml:space="preserve">and disagreement </w:t>
      </w:r>
      <w:r w:rsidRPr="007B6300">
        <w:rPr>
          <w:rFonts w:ascii="Arial" w:hAnsi="Arial" w:cs="Arial"/>
          <w:b/>
          <w:sz w:val="20"/>
          <w:szCs w:val="20"/>
        </w:rPr>
        <w:t xml:space="preserve">between </w:t>
      </w:r>
      <w:r w:rsidR="00207F91" w:rsidRPr="007B6300">
        <w:rPr>
          <w:rFonts w:ascii="Arial" w:hAnsi="Arial" w:cs="Arial"/>
          <w:b/>
          <w:sz w:val="20"/>
          <w:szCs w:val="20"/>
        </w:rPr>
        <w:t>the presence of</w:t>
      </w:r>
      <w:r w:rsidR="004422BA" w:rsidRPr="007B6300">
        <w:rPr>
          <w:rFonts w:ascii="Arial" w:hAnsi="Arial" w:cs="Arial"/>
          <w:b/>
          <w:sz w:val="20"/>
          <w:szCs w:val="20"/>
        </w:rPr>
        <w:t xml:space="preserve"> markers and sanitary </w:t>
      </w:r>
      <w:r w:rsidR="0077452F">
        <w:rPr>
          <w:rFonts w:ascii="Arial" w:hAnsi="Arial" w:cs="Arial"/>
          <w:b/>
          <w:sz w:val="20"/>
          <w:szCs w:val="20"/>
        </w:rPr>
        <w:t>inspection</w:t>
      </w:r>
      <w:r w:rsidR="006A1D73" w:rsidRPr="007B6300">
        <w:rPr>
          <w:rFonts w:ascii="Arial" w:hAnsi="Arial" w:cs="Arial"/>
          <w:b/>
          <w:sz w:val="20"/>
          <w:szCs w:val="20"/>
        </w:rPr>
        <w:t xml:space="preserve"> </w:t>
      </w:r>
      <w:r w:rsidR="004422BA" w:rsidRPr="007B6300">
        <w:rPr>
          <w:rFonts w:ascii="Arial" w:hAnsi="Arial" w:cs="Arial"/>
          <w:b/>
          <w:sz w:val="20"/>
          <w:szCs w:val="20"/>
        </w:rPr>
        <w:t>r</w:t>
      </w:r>
      <w:r w:rsidR="004422BA" w:rsidRPr="007B6300">
        <w:rPr>
          <w:rFonts w:ascii="Arial" w:hAnsi="Arial" w:cs="Arial"/>
          <w:b/>
          <w:sz w:val="20"/>
          <w:szCs w:val="20"/>
        </w:rPr>
        <w:t>e</w:t>
      </w:r>
      <w:r w:rsidR="004422BA" w:rsidRPr="007B6300">
        <w:rPr>
          <w:rFonts w:ascii="Arial" w:hAnsi="Arial" w:cs="Arial"/>
          <w:b/>
          <w:sz w:val="20"/>
          <w:szCs w:val="20"/>
        </w:rPr>
        <w:t xml:space="preserve">sults. </w:t>
      </w:r>
      <w:r w:rsidR="00BC126F" w:rsidRPr="00BC126F">
        <w:rPr>
          <w:rFonts w:ascii="Arial" w:hAnsi="Arial" w:cs="Arial"/>
          <w:sz w:val="20"/>
          <w:szCs w:val="20"/>
        </w:rPr>
        <w:t>In all, 47 of 134 tank water samples from the Brisbane and Currumbin had either the GFD or the PSM markers.</w:t>
      </w:r>
      <w:r w:rsidR="00BC126F">
        <w:rPr>
          <w:rFonts w:ascii="Arial" w:hAnsi="Arial" w:cs="Arial"/>
          <w:b/>
          <w:sz w:val="20"/>
          <w:szCs w:val="20"/>
        </w:rPr>
        <w:t xml:space="preserve"> </w:t>
      </w:r>
      <w:r w:rsidR="00BC126F">
        <w:rPr>
          <w:rFonts w:ascii="Arial" w:hAnsi="Arial" w:cs="Arial"/>
          <w:color w:val="000000"/>
          <w:sz w:val="20"/>
          <w:szCs w:val="20"/>
        </w:rPr>
        <w:t>The presence/absence</w:t>
      </w:r>
      <w:r w:rsidR="00207F91" w:rsidRPr="007B6300">
        <w:rPr>
          <w:rFonts w:ascii="Arial" w:hAnsi="Arial" w:cs="Arial"/>
          <w:color w:val="000000"/>
          <w:sz w:val="20"/>
          <w:szCs w:val="20"/>
        </w:rPr>
        <w:t xml:space="preserve"> of GFD and </w:t>
      </w:r>
      <w:r w:rsidR="0077452F">
        <w:rPr>
          <w:rFonts w:ascii="Arial" w:hAnsi="Arial" w:cs="Arial"/>
          <w:color w:val="000000"/>
          <w:sz w:val="20"/>
          <w:szCs w:val="20"/>
        </w:rPr>
        <w:t xml:space="preserve">PSM markers, and </w:t>
      </w:r>
      <w:r w:rsidR="00BC126F">
        <w:rPr>
          <w:rFonts w:ascii="Arial" w:hAnsi="Arial" w:cs="Arial"/>
          <w:color w:val="000000"/>
          <w:sz w:val="20"/>
          <w:szCs w:val="20"/>
        </w:rPr>
        <w:t xml:space="preserve">visual </w:t>
      </w:r>
      <w:r w:rsidR="0077452F">
        <w:rPr>
          <w:rFonts w:ascii="Arial" w:hAnsi="Arial" w:cs="Arial"/>
          <w:color w:val="000000"/>
          <w:sz w:val="20"/>
          <w:szCs w:val="20"/>
        </w:rPr>
        <w:t>sanitary inspection</w:t>
      </w:r>
      <w:r w:rsidR="00207F91" w:rsidRPr="007B6300">
        <w:rPr>
          <w:rFonts w:ascii="Arial" w:hAnsi="Arial" w:cs="Arial"/>
          <w:color w:val="000000"/>
          <w:sz w:val="20"/>
          <w:szCs w:val="20"/>
        </w:rPr>
        <w:t xml:space="preserve"> results</w:t>
      </w:r>
      <w:r w:rsidR="00C51783" w:rsidRPr="007B6300">
        <w:rPr>
          <w:rFonts w:ascii="Arial" w:hAnsi="Arial" w:cs="Arial"/>
          <w:color w:val="000000"/>
          <w:sz w:val="20"/>
          <w:szCs w:val="20"/>
        </w:rPr>
        <w:t xml:space="preserve"> were compared pairwise for </w:t>
      </w:r>
      <w:r w:rsidR="00BC126F">
        <w:rPr>
          <w:rFonts w:ascii="Arial" w:hAnsi="Arial" w:cs="Arial"/>
          <w:color w:val="000000"/>
          <w:sz w:val="20"/>
          <w:szCs w:val="20"/>
        </w:rPr>
        <w:t xml:space="preserve">these </w:t>
      </w:r>
      <w:r w:rsidR="00207F91" w:rsidRPr="007B6300">
        <w:rPr>
          <w:rFonts w:ascii="Arial" w:hAnsi="Arial" w:cs="Arial"/>
          <w:color w:val="000000"/>
          <w:sz w:val="20"/>
          <w:szCs w:val="20"/>
        </w:rPr>
        <w:t>tank water samples</w:t>
      </w:r>
      <w:r w:rsidR="00BC126F">
        <w:rPr>
          <w:rFonts w:ascii="Arial" w:hAnsi="Arial" w:cs="Arial"/>
          <w:color w:val="000000"/>
          <w:sz w:val="20"/>
          <w:szCs w:val="20"/>
        </w:rPr>
        <w:t xml:space="preserve">. </w:t>
      </w:r>
      <w:r w:rsidR="00C51783" w:rsidRPr="007B6300">
        <w:rPr>
          <w:rFonts w:ascii="Arial" w:hAnsi="Arial" w:cs="Arial"/>
          <w:color w:val="000000"/>
          <w:sz w:val="20"/>
          <w:szCs w:val="20"/>
        </w:rPr>
        <w:t xml:space="preserve">From the </w:t>
      </w:r>
      <w:r w:rsidR="00BC126F">
        <w:rPr>
          <w:rFonts w:ascii="Arial" w:hAnsi="Arial" w:cs="Arial"/>
          <w:color w:val="000000"/>
          <w:sz w:val="20"/>
          <w:szCs w:val="20"/>
        </w:rPr>
        <w:t>pairwise comparison</w:t>
      </w:r>
      <w:r w:rsidR="00C51783" w:rsidRPr="007B6300">
        <w:rPr>
          <w:rFonts w:ascii="Arial" w:hAnsi="Arial" w:cs="Arial"/>
          <w:color w:val="000000"/>
          <w:sz w:val="20"/>
          <w:szCs w:val="20"/>
        </w:rPr>
        <w:t xml:space="preserve">, the percentage of agreement (co-occurrence) (i.e., </w:t>
      </w:r>
      <w:r w:rsidR="007A3A74" w:rsidRPr="007B6300">
        <w:rPr>
          <w:rFonts w:ascii="Arial" w:hAnsi="Arial" w:cs="Arial"/>
          <w:color w:val="000000"/>
          <w:sz w:val="20"/>
          <w:szCs w:val="20"/>
        </w:rPr>
        <w:t xml:space="preserve">presence of a </w:t>
      </w:r>
      <w:r w:rsidR="00E77D79" w:rsidRPr="007B6300">
        <w:rPr>
          <w:rFonts w:ascii="Arial" w:hAnsi="Arial" w:cs="Arial"/>
          <w:color w:val="000000"/>
          <w:sz w:val="20"/>
          <w:szCs w:val="20"/>
        </w:rPr>
        <w:t xml:space="preserve">marker </w:t>
      </w:r>
      <w:r w:rsidR="00045EFD" w:rsidRPr="007B6300">
        <w:rPr>
          <w:rFonts w:ascii="Arial" w:hAnsi="Arial" w:cs="Arial"/>
          <w:color w:val="000000"/>
          <w:sz w:val="20"/>
          <w:szCs w:val="20"/>
        </w:rPr>
        <w:t xml:space="preserve">in the presence of </w:t>
      </w:r>
      <w:r w:rsidR="00E77D79" w:rsidRPr="007B6300">
        <w:rPr>
          <w:rFonts w:ascii="Arial" w:hAnsi="Arial" w:cs="Arial"/>
          <w:color w:val="000000"/>
          <w:sz w:val="20"/>
          <w:szCs w:val="20"/>
        </w:rPr>
        <w:t>a factor p</w:t>
      </w:r>
      <w:r w:rsidR="00E77D79" w:rsidRPr="007B6300">
        <w:rPr>
          <w:rFonts w:ascii="Arial" w:hAnsi="Arial" w:cs="Arial"/>
          <w:color w:val="000000"/>
          <w:sz w:val="20"/>
          <w:szCs w:val="20"/>
        </w:rPr>
        <w:t>o</w:t>
      </w:r>
      <w:r w:rsidR="00E77D79" w:rsidRPr="007B6300">
        <w:rPr>
          <w:rFonts w:ascii="Arial" w:hAnsi="Arial" w:cs="Arial"/>
          <w:color w:val="000000"/>
          <w:sz w:val="20"/>
          <w:szCs w:val="20"/>
        </w:rPr>
        <w:t xml:space="preserve">tentially </w:t>
      </w:r>
      <w:r w:rsidR="00BC126F">
        <w:rPr>
          <w:rFonts w:ascii="Arial" w:hAnsi="Arial" w:cs="Arial"/>
          <w:color w:val="000000"/>
          <w:sz w:val="20"/>
          <w:szCs w:val="20"/>
        </w:rPr>
        <w:t xml:space="preserve">affecting the quality </w:t>
      </w:r>
      <w:r w:rsidR="00E77D79" w:rsidRPr="007B6300">
        <w:rPr>
          <w:rFonts w:ascii="Arial" w:hAnsi="Arial" w:cs="Arial"/>
          <w:color w:val="000000"/>
          <w:sz w:val="20"/>
          <w:szCs w:val="20"/>
        </w:rPr>
        <w:t xml:space="preserve">tank water) </w:t>
      </w:r>
      <w:r w:rsidR="00207F91" w:rsidRPr="007B6300">
        <w:rPr>
          <w:rFonts w:ascii="Arial" w:hAnsi="Arial" w:cs="Arial"/>
          <w:color w:val="000000"/>
          <w:sz w:val="20"/>
          <w:szCs w:val="20"/>
        </w:rPr>
        <w:t xml:space="preserve">and </w:t>
      </w:r>
      <w:r w:rsidR="00BC126F">
        <w:rPr>
          <w:rFonts w:ascii="Arial" w:hAnsi="Arial" w:cs="Arial"/>
          <w:color w:val="000000"/>
          <w:sz w:val="20"/>
          <w:szCs w:val="20"/>
        </w:rPr>
        <w:t>agreement (</w:t>
      </w:r>
      <w:r w:rsidR="00207F91" w:rsidRPr="007B6300">
        <w:rPr>
          <w:rFonts w:ascii="Arial" w:hAnsi="Arial" w:cs="Arial"/>
          <w:color w:val="000000"/>
          <w:sz w:val="20"/>
          <w:szCs w:val="20"/>
        </w:rPr>
        <w:t>non-co-occurrence</w:t>
      </w:r>
      <w:r w:rsidR="00BC126F">
        <w:rPr>
          <w:rFonts w:ascii="Arial" w:hAnsi="Arial" w:cs="Arial"/>
          <w:color w:val="000000"/>
          <w:sz w:val="20"/>
          <w:szCs w:val="20"/>
        </w:rPr>
        <w:t>)</w:t>
      </w:r>
      <w:r w:rsidR="00207F91" w:rsidRPr="007B6300">
        <w:rPr>
          <w:rFonts w:ascii="Arial" w:hAnsi="Arial" w:cs="Arial"/>
          <w:color w:val="000000"/>
          <w:sz w:val="20"/>
          <w:szCs w:val="20"/>
        </w:rPr>
        <w:t xml:space="preserve"> </w:t>
      </w:r>
      <w:r w:rsidR="00E77D79" w:rsidRPr="007B6300">
        <w:rPr>
          <w:rFonts w:ascii="Arial" w:hAnsi="Arial" w:cs="Arial"/>
          <w:color w:val="000000"/>
          <w:sz w:val="20"/>
          <w:szCs w:val="20"/>
        </w:rPr>
        <w:t xml:space="preserve">(i.e., absence of a marker </w:t>
      </w:r>
      <w:r w:rsidR="003216A8" w:rsidRPr="007B6300">
        <w:rPr>
          <w:rFonts w:ascii="Arial" w:hAnsi="Arial" w:cs="Arial"/>
          <w:color w:val="000000"/>
          <w:sz w:val="20"/>
          <w:szCs w:val="20"/>
        </w:rPr>
        <w:t xml:space="preserve">in the absence of </w:t>
      </w:r>
      <w:r w:rsidR="00E77D79" w:rsidRPr="007B6300">
        <w:rPr>
          <w:rFonts w:ascii="Arial" w:hAnsi="Arial" w:cs="Arial"/>
          <w:color w:val="000000"/>
          <w:sz w:val="20"/>
          <w:szCs w:val="20"/>
        </w:rPr>
        <w:t>a</w:t>
      </w:r>
      <w:r w:rsidR="0059619F">
        <w:rPr>
          <w:rFonts w:ascii="Arial" w:hAnsi="Arial" w:cs="Arial"/>
          <w:color w:val="000000"/>
          <w:sz w:val="20"/>
          <w:szCs w:val="20"/>
        </w:rPr>
        <w:t xml:space="preserve"> </w:t>
      </w:r>
      <w:r w:rsidR="00E77D79" w:rsidRPr="007B6300">
        <w:rPr>
          <w:rFonts w:ascii="Arial" w:hAnsi="Arial" w:cs="Arial"/>
          <w:color w:val="000000"/>
          <w:sz w:val="20"/>
          <w:szCs w:val="20"/>
        </w:rPr>
        <w:t>factor</w:t>
      </w:r>
      <w:r w:rsidR="00C51783" w:rsidRPr="007B6300">
        <w:rPr>
          <w:rFonts w:ascii="Arial" w:hAnsi="Arial" w:cs="Arial"/>
          <w:color w:val="000000"/>
          <w:sz w:val="20"/>
          <w:szCs w:val="20"/>
        </w:rPr>
        <w:t xml:space="preserve">) </w:t>
      </w:r>
      <w:r w:rsidR="00BC126F">
        <w:rPr>
          <w:rFonts w:ascii="Arial" w:hAnsi="Arial" w:cs="Arial"/>
          <w:color w:val="000000"/>
          <w:sz w:val="20"/>
          <w:szCs w:val="20"/>
        </w:rPr>
        <w:t>were calculated</w:t>
      </w:r>
      <w:r w:rsidR="00207F91" w:rsidRPr="007B6300">
        <w:rPr>
          <w:rFonts w:ascii="Arial" w:hAnsi="Arial" w:cs="Arial"/>
          <w:color w:val="000000"/>
          <w:sz w:val="20"/>
          <w:szCs w:val="20"/>
        </w:rPr>
        <w:t xml:space="preserve">. </w:t>
      </w:r>
      <w:r w:rsidR="00045EFD" w:rsidRPr="007B6300">
        <w:rPr>
          <w:rFonts w:ascii="Arial" w:hAnsi="Arial" w:cs="Arial"/>
          <w:color w:val="000000"/>
          <w:sz w:val="20"/>
          <w:szCs w:val="20"/>
        </w:rPr>
        <w:t>The percentage of total disagreement (i.e., pre</w:t>
      </w:r>
      <w:r w:rsidR="00045EFD" w:rsidRPr="007B6300">
        <w:rPr>
          <w:rFonts w:ascii="Arial" w:hAnsi="Arial" w:cs="Arial"/>
          <w:color w:val="000000"/>
          <w:sz w:val="20"/>
          <w:szCs w:val="20"/>
        </w:rPr>
        <w:t>s</w:t>
      </w:r>
      <w:r w:rsidR="00045EFD" w:rsidRPr="007B6300">
        <w:rPr>
          <w:rFonts w:ascii="Arial" w:hAnsi="Arial" w:cs="Arial"/>
          <w:color w:val="000000"/>
          <w:sz w:val="20"/>
          <w:szCs w:val="20"/>
        </w:rPr>
        <w:t xml:space="preserve">ence of a marker </w:t>
      </w:r>
      <w:r w:rsidR="003216A8" w:rsidRPr="007B6300">
        <w:rPr>
          <w:rFonts w:ascii="Arial" w:hAnsi="Arial" w:cs="Arial"/>
          <w:color w:val="000000"/>
          <w:sz w:val="20"/>
          <w:szCs w:val="20"/>
        </w:rPr>
        <w:t xml:space="preserve">in the absence of a factor </w:t>
      </w:r>
      <w:r w:rsidR="00ED3281" w:rsidRPr="007B6300">
        <w:rPr>
          <w:rFonts w:ascii="Arial" w:hAnsi="Arial" w:cs="Arial"/>
          <w:color w:val="000000"/>
          <w:sz w:val="20"/>
          <w:szCs w:val="20"/>
        </w:rPr>
        <w:t xml:space="preserve">or </w:t>
      </w:r>
      <w:r w:rsidR="003216A8" w:rsidRPr="007B6300">
        <w:rPr>
          <w:rFonts w:ascii="Arial" w:hAnsi="Arial" w:cs="Arial"/>
          <w:color w:val="000000"/>
          <w:sz w:val="20"/>
          <w:szCs w:val="20"/>
        </w:rPr>
        <w:t>absence of a marker in the presence of a factor)</w:t>
      </w:r>
      <w:r w:rsidR="00ED3281" w:rsidRPr="007B6300">
        <w:rPr>
          <w:rFonts w:ascii="Arial" w:hAnsi="Arial" w:cs="Arial"/>
          <w:color w:val="000000"/>
          <w:sz w:val="20"/>
          <w:szCs w:val="20"/>
        </w:rPr>
        <w:t xml:space="preserve"> for each pair wise comparison</w:t>
      </w:r>
      <w:r w:rsidR="003216A8" w:rsidRPr="007B6300">
        <w:rPr>
          <w:rFonts w:ascii="Arial" w:hAnsi="Arial" w:cs="Arial"/>
          <w:color w:val="000000"/>
          <w:sz w:val="20"/>
          <w:szCs w:val="20"/>
        </w:rPr>
        <w:t xml:space="preserve"> was </w:t>
      </w:r>
      <w:r w:rsidR="00BC126F">
        <w:rPr>
          <w:rFonts w:ascii="Arial" w:hAnsi="Arial" w:cs="Arial"/>
          <w:color w:val="000000"/>
          <w:sz w:val="20"/>
          <w:szCs w:val="20"/>
        </w:rPr>
        <w:t xml:space="preserve">also </w:t>
      </w:r>
      <w:r w:rsidR="003216A8" w:rsidRPr="007B6300">
        <w:rPr>
          <w:rFonts w:ascii="Arial" w:hAnsi="Arial" w:cs="Arial"/>
          <w:color w:val="000000"/>
          <w:sz w:val="20"/>
          <w:szCs w:val="20"/>
        </w:rPr>
        <w:t xml:space="preserve">calculated </w:t>
      </w:r>
      <w:r w:rsidR="00173002" w:rsidRPr="007B6300">
        <w:rPr>
          <w:rFonts w:ascii="Arial" w:hAnsi="Arial" w:cs="Arial"/>
          <w:color w:val="000000"/>
          <w:sz w:val="20"/>
          <w:szCs w:val="20"/>
        </w:rPr>
        <w:t>by subt</w:t>
      </w:r>
      <w:r w:rsidR="00ED3281" w:rsidRPr="007B6300">
        <w:rPr>
          <w:rFonts w:ascii="Arial" w:hAnsi="Arial" w:cs="Arial"/>
          <w:color w:val="000000"/>
          <w:sz w:val="20"/>
          <w:szCs w:val="20"/>
        </w:rPr>
        <w:t xml:space="preserve">racting the percentage of </w:t>
      </w:r>
      <w:r w:rsidR="00173002" w:rsidRPr="007B6300">
        <w:rPr>
          <w:rFonts w:ascii="Arial" w:hAnsi="Arial" w:cs="Arial"/>
          <w:color w:val="000000"/>
          <w:sz w:val="20"/>
          <w:szCs w:val="20"/>
        </w:rPr>
        <w:t>agreement</w:t>
      </w:r>
      <w:r w:rsidR="00ED3281" w:rsidRPr="007B6300">
        <w:rPr>
          <w:rFonts w:ascii="Arial" w:hAnsi="Arial" w:cs="Arial"/>
          <w:color w:val="000000"/>
          <w:sz w:val="20"/>
          <w:szCs w:val="20"/>
        </w:rPr>
        <w:t xml:space="preserve"> (co-occurrence and non-co-occurrence)</w:t>
      </w:r>
      <w:r w:rsidR="00173002" w:rsidRPr="007B6300">
        <w:rPr>
          <w:rFonts w:ascii="Arial" w:hAnsi="Arial" w:cs="Arial"/>
          <w:color w:val="000000"/>
          <w:sz w:val="20"/>
          <w:szCs w:val="20"/>
        </w:rPr>
        <w:t xml:space="preserve"> fr</w:t>
      </w:r>
      <w:r w:rsidR="00ED3281" w:rsidRPr="007B6300">
        <w:rPr>
          <w:rFonts w:ascii="Arial" w:hAnsi="Arial" w:cs="Arial"/>
          <w:color w:val="000000"/>
          <w:sz w:val="20"/>
          <w:szCs w:val="20"/>
        </w:rPr>
        <w:t xml:space="preserve">om 100%. </w:t>
      </w:r>
      <w:r w:rsidR="00AB73C8" w:rsidRPr="007B6300">
        <w:rPr>
          <w:rFonts w:ascii="Arial" w:hAnsi="Arial" w:cs="Arial"/>
          <w:color w:val="000000"/>
          <w:sz w:val="20"/>
          <w:szCs w:val="20"/>
        </w:rPr>
        <w:t xml:space="preserve">On average </w:t>
      </w:r>
      <w:r w:rsidR="00ED3281" w:rsidRPr="007B6300">
        <w:rPr>
          <w:rFonts w:ascii="Arial" w:hAnsi="Arial" w:cs="Arial"/>
          <w:color w:val="000000"/>
          <w:sz w:val="20"/>
          <w:szCs w:val="20"/>
        </w:rPr>
        <w:t>36</w:t>
      </w:r>
      <w:r w:rsidR="00AB73C8" w:rsidRPr="007B6300">
        <w:rPr>
          <w:rFonts w:ascii="Arial" w:hAnsi="Arial" w:cs="Arial"/>
          <w:color w:val="000000"/>
          <w:sz w:val="20"/>
          <w:szCs w:val="20"/>
        </w:rPr>
        <w:t>%</w:t>
      </w:r>
      <w:r w:rsidR="00ED3281" w:rsidRPr="007B6300">
        <w:rPr>
          <w:rFonts w:ascii="Arial" w:hAnsi="Arial" w:cs="Arial"/>
          <w:color w:val="000000"/>
          <w:sz w:val="20"/>
          <w:szCs w:val="20"/>
        </w:rPr>
        <w:t xml:space="preserve"> (co-occurrence)</w:t>
      </w:r>
      <w:r w:rsidR="00AB73C8" w:rsidRPr="007B6300">
        <w:rPr>
          <w:rFonts w:ascii="Arial" w:hAnsi="Arial" w:cs="Arial"/>
          <w:color w:val="000000"/>
          <w:sz w:val="20"/>
          <w:szCs w:val="20"/>
        </w:rPr>
        <w:t xml:space="preserve"> </w:t>
      </w:r>
      <w:r w:rsidR="00ED3281" w:rsidRPr="007B6300">
        <w:rPr>
          <w:rFonts w:ascii="Arial" w:hAnsi="Arial" w:cs="Arial"/>
          <w:color w:val="000000"/>
          <w:sz w:val="20"/>
          <w:szCs w:val="20"/>
        </w:rPr>
        <w:t>and 17% (non-co-</w:t>
      </w:r>
      <w:r w:rsidR="00ED3281" w:rsidRPr="007B6300">
        <w:rPr>
          <w:rFonts w:ascii="Arial" w:hAnsi="Arial" w:cs="Arial"/>
          <w:color w:val="000000"/>
          <w:sz w:val="20"/>
          <w:szCs w:val="20"/>
        </w:rPr>
        <w:lastRenderedPageBreak/>
        <w:t>occurrence)</w:t>
      </w:r>
      <w:r w:rsidR="00AB73C8" w:rsidRPr="007B6300">
        <w:rPr>
          <w:rFonts w:ascii="Arial" w:hAnsi="Arial" w:cs="Arial"/>
          <w:color w:val="000000"/>
          <w:sz w:val="20"/>
          <w:szCs w:val="20"/>
        </w:rPr>
        <w:t xml:space="preserve"> </w:t>
      </w:r>
      <w:r w:rsidR="00ED3281" w:rsidRPr="007B6300">
        <w:rPr>
          <w:rFonts w:ascii="Arial" w:hAnsi="Arial" w:cs="Arial"/>
          <w:color w:val="000000"/>
          <w:sz w:val="20"/>
          <w:szCs w:val="20"/>
        </w:rPr>
        <w:t xml:space="preserve">agreements were found for the GFD markers </w:t>
      </w:r>
      <w:r w:rsidR="00AB73C8" w:rsidRPr="007B6300">
        <w:rPr>
          <w:rFonts w:ascii="Arial" w:hAnsi="Arial" w:cs="Arial"/>
          <w:color w:val="000000"/>
          <w:sz w:val="20"/>
          <w:szCs w:val="20"/>
        </w:rPr>
        <w:t xml:space="preserve">with </w:t>
      </w:r>
      <w:r w:rsidR="0059619F">
        <w:rPr>
          <w:rFonts w:ascii="Arial" w:hAnsi="Arial" w:cs="Arial"/>
          <w:color w:val="000000"/>
          <w:sz w:val="20"/>
          <w:szCs w:val="20"/>
        </w:rPr>
        <w:t>sanitary inspection</w:t>
      </w:r>
      <w:r w:rsidR="00ED3281" w:rsidRPr="007B6300">
        <w:rPr>
          <w:rFonts w:ascii="Arial" w:hAnsi="Arial" w:cs="Arial"/>
          <w:color w:val="000000"/>
          <w:sz w:val="20"/>
          <w:szCs w:val="20"/>
        </w:rPr>
        <w:t xml:space="preserve"> </w:t>
      </w:r>
      <w:r w:rsidR="00BC126F">
        <w:rPr>
          <w:rFonts w:ascii="Arial" w:hAnsi="Arial" w:cs="Arial"/>
          <w:color w:val="000000"/>
          <w:sz w:val="20"/>
          <w:szCs w:val="20"/>
        </w:rPr>
        <w:t>results</w:t>
      </w:r>
      <w:r w:rsidR="00ED3281" w:rsidRPr="007B6300">
        <w:rPr>
          <w:rFonts w:ascii="Arial" w:hAnsi="Arial" w:cs="Arial"/>
          <w:color w:val="000000"/>
          <w:sz w:val="20"/>
          <w:szCs w:val="20"/>
        </w:rPr>
        <w:t>. These va</w:t>
      </w:r>
      <w:r w:rsidR="00ED3281" w:rsidRPr="007B6300">
        <w:rPr>
          <w:rFonts w:ascii="Arial" w:hAnsi="Arial" w:cs="Arial"/>
          <w:color w:val="000000"/>
          <w:sz w:val="20"/>
          <w:szCs w:val="20"/>
        </w:rPr>
        <w:t>l</w:t>
      </w:r>
      <w:r w:rsidR="00ED3281" w:rsidRPr="007B6300">
        <w:rPr>
          <w:rFonts w:ascii="Arial" w:hAnsi="Arial" w:cs="Arial"/>
          <w:color w:val="000000"/>
          <w:sz w:val="20"/>
          <w:szCs w:val="20"/>
        </w:rPr>
        <w:t xml:space="preserve">ues for the PSM markers were 7% and </w:t>
      </w:r>
      <w:r w:rsidR="00ED3281" w:rsidRPr="00BC126F">
        <w:rPr>
          <w:rFonts w:ascii="Arial" w:hAnsi="Arial" w:cs="Arial"/>
          <w:sz w:val="20"/>
          <w:szCs w:val="20"/>
        </w:rPr>
        <w:t>36% for co-occurrence and n</w:t>
      </w:r>
      <w:r w:rsidR="00855CC7" w:rsidRPr="00BC126F">
        <w:rPr>
          <w:rFonts w:ascii="Arial" w:hAnsi="Arial" w:cs="Arial"/>
          <w:sz w:val="20"/>
          <w:szCs w:val="20"/>
        </w:rPr>
        <w:t xml:space="preserve">on-co-occurrence, respectively (Fig. 5). </w:t>
      </w:r>
      <w:r w:rsidR="00ED3281" w:rsidRPr="00BC126F">
        <w:rPr>
          <w:rFonts w:ascii="Arial" w:hAnsi="Arial" w:cs="Arial"/>
          <w:sz w:val="20"/>
          <w:szCs w:val="20"/>
          <w:lang/>
        </w:rPr>
        <w:t>The GFD markers and the presence of wildlife droppings and TV aerial had the highest percentage (47%) of co-occurrence ag</w:t>
      </w:r>
      <w:r w:rsidR="00855CC7" w:rsidRPr="00BC126F">
        <w:rPr>
          <w:rFonts w:ascii="Arial" w:hAnsi="Arial" w:cs="Arial"/>
          <w:sz w:val="20"/>
          <w:szCs w:val="20"/>
          <w:lang/>
        </w:rPr>
        <w:t xml:space="preserve">reement followed by 38% co-occurrence agreement for first flush diverters. The PSM markers and the presence of TV aerial and wildlife droppings had 11% and 9% of co-occurrence agreements, respectively.   </w:t>
      </w:r>
    </w:p>
    <w:p w:rsidR="006562BD" w:rsidRPr="007B6300" w:rsidRDefault="007E4BE9" w:rsidP="00EC2108">
      <w:pPr>
        <w:spacing w:after="0" w:line="480" w:lineRule="auto"/>
        <w:rPr>
          <w:rFonts w:ascii="Arial" w:hAnsi="Arial" w:cs="Arial"/>
          <w:b/>
        </w:rPr>
      </w:pPr>
      <w:r w:rsidRPr="007B6300">
        <w:rPr>
          <w:rFonts w:ascii="Arial" w:hAnsi="Arial" w:cs="Arial"/>
          <w:b/>
        </w:rPr>
        <w:t>D</w:t>
      </w:r>
      <w:r w:rsidR="006562BD" w:rsidRPr="007B6300">
        <w:rPr>
          <w:rFonts w:ascii="Arial" w:hAnsi="Arial" w:cs="Arial"/>
          <w:b/>
        </w:rPr>
        <w:t xml:space="preserve">ISCUSSION </w:t>
      </w:r>
    </w:p>
    <w:p w:rsidR="001F4542" w:rsidRPr="007B6300" w:rsidRDefault="00D005CD" w:rsidP="0077452F">
      <w:pPr>
        <w:spacing w:after="0" w:line="480" w:lineRule="auto"/>
        <w:ind w:firstLine="340"/>
        <w:jc w:val="both"/>
        <w:rPr>
          <w:rFonts w:ascii="Arial" w:hAnsi="Arial" w:cs="Arial"/>
          <w:sz w:val="20"/>
          <w:szCs w:val="20"/>
        </w:rPr>
      </w:pPr>
      <w:r w:rsidRPr="007B6300">
        <w:rPr>
          <w:rFonts w:ascii="Arial" w:hAnsi="Arial" w:cs="Arial"/>
          <w:sz w:val="20"/>
          <w:szCs w:val="20"/>
        </w:rPr>
        <w:t xml:space="preserve">The numbers of rainwater tanks as a source of water for urban and rural households around the world are increasing. For example, 26% of Australian households used a rainwater tank as a source of water in 2010 compared with 19% in 2007 </w:t>
      </w:r>
      <w:r w:rsidR="00A852D6" w:rsidRPr="007B6300">
        <w:rPr>
          <w:rFonts w:ascii="Arial" w:hAnsi="Arial" w:cs="Arial"/>
          <w:sz w:val="20"/>
          <w:szCs w:val="20"/>
        </w:rPr>
        <w:t>and 17% in 2004 (ABS</w:t>
      </w:r>
      <w:r w:rsidRPr="007B6300">
        <w:rPr>
          <w:rFonts w:ascii="Arial" w:hAnsi="Arial" w:cs="Arial"/>
          <w:sz w:val="20"/>
          <w:szCs w:val="20"/>
        </w:rPr>
        <w:t xml:space="preserve"> 2010). There was a marked i</w:t>
      </w:r>
      <w:r w:rsidRPr="007B6300">
        <w:rPr>
          <w:rFonts w:ascii="Arial" w:hAnsi="Arial" w:cs="Arial"/>
          <w:sz w:val="20"/>
          <w:szCs w:val="20"/>
        </w:rPr>
        <w:t>n</w:t>
      </w:r>
      <w:r w:rsidRPr="007B6300">
        <w:rPr>
          <w:rFonts w:ascii="Arial" w:hAnsi="Arial" w:cs="Arial"/>
          <w:sz w:val="20"/>
          <w:szCs w:val="20"/>
        </w:rPr>
        <w:t xml:space="preserve">crease in the proportion of households with a rainwater tank in Queensland, Australia (17% in 2004 to 36% in 2010). </w:t>
      </w:r>
      <w:r w:rsidR="00805192" w:rsidRPr="007B6300">
        <w:rPr>
          <w:rFonts w:ascii="Arial" w:hAnsi="Arial" w:cs="Arial"/>
          <w:sz w:val="20"/>
          <w:szCs w:val="20"/>
        </w:rPr>
        <w:t>In our previous studies</w:t>
      </w:r>
      <w:r w:rsidR="000F183D">
        <w:rPr>
          <w:rFonts w:ascii="Arial" w:hAnsi="Arial" w:cs="Arial"/>
          <w:sz w:val="20"/>
          <w:szCs w:val="20"/>
        </w:rPr>
        <w:t>,</w:t>
      </w:r>
      <w:r w:rsidR="00805192" w:rsidRPr="007B6300">
        <w:rPr>
          <w:rFonts w:ascii="Arial" w:hAnsi="Arial" w:cs="Arial"/>
          <w:sz w:val="20"/>
          <w:szCs w:val="20"/>
        </w:rPr>
        <w:t xml:space="preserve"> we have reported the presence of potential bacterial pathogens including opportunistic pathogens and protozoa in rainwater tank samples from Southeast Quee</w:t>
      </w:r>
      <w:r w:rsidR="00805192" w:rsidRPr="007B6300">
        <w:rPr>
          <w:rFonts w:ascii="Arial" w:hAnsi="Arial" w:cs="Arial"/>
          <w:sz w:val="20"/>
          <w:szCs w:val="20"/>
        </w:rPr>
        <w:t>n</w:t>
      </w:r>
      <w:r w:rsidR="00805192" w:rsidRPr="007B6300">
        <w:rPr>
          <w:rFonts w:ascii="Arial" w:hAnsi="Arial" w:cs="Arial"/>
          <w:sz w:val="20"/>
          <w:szCs w:val="20"/>
        </w:rPr>
        <w:t>sland, Australia (Ahmed et al. 2012</w:t>
      </w:r>
      <w:r w:rsidR="00B56460" w:rsidRPr="007B6300">
        <w:rPr>
          <w:rFonts w:ascii="Arial" w:hAnsi="Arial" w:cs="Arial"/>
          <w:sz w:val="20"/>
          <w:szCs w:val="20"/>
        </w:rPr>
        <w:t>b</w:t>
      </w:r>
      <w:r w:rsidR="00972CFE" w:rsidRPr="007B6300">
        <w:rPr>
          <w:rFonts w:ascii="Arial" w:hAnsi="Arial" w:cs="Arial"/>
          <w:sz w:val="20"/>
          <w:szCs w:val="20"/>
        </w:rPr>
        <w:t>; Ahmed et al. 2014</w:t>
      </w:r>
      <w:r w:rsidR="00805192" w:rsidRPr="007B6300">
        <w:rPr>
          <w:rFonts w:ascii="Arial" w:hAnsi="Arial" w:cs="Arial"/>
          <w:sz w:val="20"/>
          <w:szCs w:val="20"/>
        </w:rPr>
        <w:t>).</w:t>
      </w:r>
      <w:r w:rsidR="00972CFE" w:rsidRPr="007B6300">
        <w:rPr>
          <w:rFonts w:ascii="Arial" w:hAnsi="Arial" w:cs="Arial"/>
          <w:sz w:val="20"/>
          <w:szCs w:val="20"/>
        </w:rPr>
        <w:t xml:space="preserve"> </w:t>
      </w:r>
      <w:r w:rsidR="00616F61" w:rsidRPr="007B6300">
        <w:rPr>
          <w:rFonts w:ascii="Arial" w:hAnsi="Arial" w:cs="Arial"/>
          <w:sz w:val="20"/>
          <w:szCs w:val="20"/>
        </w:rPr>
        <w:t>I</w:t>
      </w:r>
      <w:r w:rsidR="00FC4B36" w:rsidRPr="007B6300">
        <w:rPr>
          <w:rFonts w:ascii="Arial" w:hAnsi="Arial" w:cs="Arial"/>
          <w:sz w:val="20"/>
          <w:szCs w:val="20"/>
        </w:rPr>
        <w:t xml:space="preserve">f the untreated </w:t>
      </w:r>
      <w:r w:rsidR="000F183D">
        <w:rPr>
          <w:rFonts w:ascii="Arial" w:hAnsi="Arial" w:cs="Arial"/>
          <w:sz w:val="20"/>
          <w:szCs w:val="20"/>
        </w:rPr>
        <w:t>tank water</w:t>
      </w:r>
      <w:r w:rsidR="00972CFE" w:rsidRPr="007B6300">
        <w:rPr>
          <w:rFonts w:ascii="Arial" w:hAnsi="Arial" w:cs="Arial"/>
          <w:sz w:val="20"/>
          <w:szCs w:val="20"/>
        </w:rPr>
        <w:t xml:space="preserve"> is </w:t>
      </w:r>
      <w:r w:rsidR="00FC4B36" w:rsidRPr="007B6300">
        <w:rPr>
          <w:rFonts w:ascii="Arial" w:hAnsi="Arial" w:cs="Arial"/>
          <w:sz w:val="20"/>
          <w:szCs w:val="20"/>
        </w:rPr>
        <w:t>used for drin</w:t>
      </w:r>
      <w:r w:rsidR="00FC4B36" w:rsidRPr="007B6300">
        <w:rPr>
          <w:rFonts w:ascii="Arial" w:hAnsi="Arial" w:cs="Arial"/>
          <w:sz w:val="20"/>
          <w:szCs w:val="20"/>
        </w:rPr>
        <w:t>k</w:t>
      </w:r>
      <w:r w:rsidR="00FC4B36" w:rsidRPr="007B6300">
        <w:rPr>
          <w:rFonts w:ascii="Arial" w:hAnsi="Arial" w:cs="Arial"/>
          <w:sz w:val="20"/>
          <w:szCs w:val="20"/>
        </w:rPr>
        <w:t>ing, there are potential disease risks for people consuming this water.</w:t>
      </w:r>
      <w:r w:rsidR="00E14BDA" w:rsidRPr="007B6300">
        <w:rPr>
          <w:rFonts w:ascii="Arial" w:hAnsi="Arial" w:cs="Arial"/>
          <w:sz w:val="20"/>
          <w:szCs w:val="20"/>
        </w:rPr>
        <w:t xml:space="preserve"> Therefore, it is essential to o</w:t>
      </w:r>
      <w:r w:rsidR="00E14BDA" w:rsidRPr="007B6300">
        <w:rPr>
          <w:rFonts w:ascii="Arial" w:hAnsi="Arial" w:cs="Arial"/>
          <w:sz w:val="20"/>
          <w:szCs w:val="20"/>
        </w:rPr>
        <w:t>b</w:t>
      </w:r>
      <w:r w:rsidR="00E14BDA" w:rsidRPr="007B6300">
        <w:rPr>
          <w:rFonts w:ascii="Arial" w:hAnsi="Arial" w:cs="Arial"/>
          <w:sz w:val="20"/>
          <w:szCs w:val="20"/>
        </w:rPr>
        <w:t>tain information on the sources of fecal contamination in order to de</w:t>
      </w:r>
      <w:r w:rsidR="007F3AAE">
        <w:rPr>
          <w:rFonts w:ascii="Arial" w:hAnsi="Arial" w:cs="Arial"/>
          <w:sz w:val="20"/>
          <w:szCs w:val="20"/>
        </w:rPr>
        <w:t>sign management strategies and minimize</w:t>
      </w:r>
      <w:r w:rsidR="00E14BDA" w:rsidRPr="007B6300">
        <w:rPr>
          <w:rFonts w:ascii="Arial" w:hAnsi="Arial" w:cs="Arial"/>
          <w:sz w:val="20"/>
          <w:szCs w:val="20"/>
        </w:rPr>
        <w:t xml:space="preserve"> public health risks from exposure to </w:t>
      </w:r>
      <w:r w:rsidR="00972CFE" w:rsidRPr="007B6300">
        <w:rPr>
          <w:rFonts w:ascii="Arial" w:hAnsi="Arial" w:cs="Arial"/>
          <w:sz w:val="20"/>
          <w:szCs w:val="20"/>
        </w:rPr>
        <w:t xml:space="preserve">these </w:t>
      </w:r>
      <w:r w:rsidR="00E14BDA" w:rsidRPr="007B6300">
        <w:rPr>
          <w:rFonts w:ascii="Arial" w:hAnsi="Arial" w:cs="Arial"/>
          <w:sz w:val="20"/>
          <w:szCs w:val="20"/>
        </w:rPr>
        <w:t>pathogen</w:t>
      </w:r>
      <w:r w:rsidR="00972CFE" w:rsidRPr="007B6300">
        <w:rPr>
          <w:rFonts w:ascii="Arial" w:hAnsi="Arial" w:cs="Arial"/>
          <w:sz w:val="20"/>
          <w:szCs w:val="20"/>
        </w:rPr>
        <w:t>s</w:t>
      </w:r>
      <w:r w:rsidR="00E14BDA" w:rsidRPr="007B6300">
        <w:rPr>
          <w:rFonts w:ascii="Arial" w:hAnsi="Arial" w:cs="Arial"/>
          <w:sz w:val="20"/>
          <w:szCs w:val="20"/>
        </w:rPr>
        <w:t xml:space="preserve">.  </w:t>
      </w:r>
      <w:r w:rsidR="003B63B6" w:rsidRPr="007B6300">
        <w:rPr>
          <w:rFonts w:ascii="Arial" w:hAnsi="Arial" w:cs="Arial"/>
          <w:sz w:val="20"/>
          <w:szCs w:val="20"/>
        </w:rPr>
        <w:t xml:space="preserve"> </w:t>
      </w:r>
    </w:p>
    <w:p w:rsidR="00403C68" w:rsidRPr="007B6300" w:rsidRDefault="005044DD" w:rsidP="007F3AAE">
      <w:pPr>
        <w:spacing w:after="0" w:line="480" w:lineRule="auto"/>
        <w:ind w:firstLine="340"/>
        <w:jc w:val="both"/>
        <w:rPr>
          <w:rFonts w:ascii="Arial" w:hAnsi="Arial" w:cs="Arial"/>
          <w:sz w:val="20"/>
          <w:szCs w:val="20"/>
        </w:rPr>
      </w:pPr>
      <w:r w:rsidRPr="007B6300">
        <w:rPr>
          <w:rFonts w:ascii="Arial" w:hAnsi="Arial" w:cs="Arial"/>
          <w:sz w:val="20"/>
          <w:szCs w:val="20"/>
        </w:rPr>
        <w:t>In</w:t>
      </w:r>
      <w:r w:rsidR="007D1F19" w:rsidRPr="007B6300">
        <w:rPr>
          <w:rFonts w:ascii="Arial" w:hAnsi="Arial" w:cs="Arial"/>
          <w:sz w:val="20"/>
          <w:szCs w:val="20"/>
        </w:rPr>
        <w:t xml:space="preserve"> this study</w:t>
      </w:r>
      <w:r w:rsidRPr="007B6300">
        <w:rPr>
          <w:rFonts w:ascii="Arial" w:hAnsi="Arial" w:cs="Arial"/>
          <w:sz w:val="20"/>
          <w:szCs w:val="20"/>
        </w:rPr>
        <w:t>,</w:t>
      </w:r>
      <w:r w:rsidR="007D1F19" w:rsidRPr="007B6300">
        <w:rPr>
          <w:rFonts w:ascii="Arial" w:hAnsi="Arial" w:cs="Arial"/>
          <w:sz w:val="20"/>
          <w:szCs w:val="20"/>
        </w:rPr>
        <w:t xml:space="preserve"> we investigated the potential sources of fecal contamination in a large number of ta</w:t>
      </w:r>
      <w:r w:rsidR="00C768BD" w:rsidRPr="007B6300">
        <w:rPr>
          <w:rFonts w:ascii="Arial" w:hAnsi="Arial" w:cs="Arial"/>
          <w:sz w:val="20"/>
          <w:szCs w:val="20"/>
        </w:rPr>
        <w:t xml:space="preserve">nk water samples from </w:t>
      </w:r>
      <w:r w:rsidR="007D1F19" w:rsidRPr="007B6300">
        <w:rPr>
          <w:rFonts w:ascii="Arial" w:hAnsi="Arial" w:cs="Arial"/>
          <w:sz w:val="20"/>
          <w:szCs w:val="20"/>
        </w:rPr>
        <w:t>urban</w:t>
      </w:r>
      <w:r w:rsidR="00C768BD" w:rsidRPr="007B6300">
        <w:rPr>
          <w:rFonts w:ascii="Arial" w:hAnsi="Arial" w:cs="Arial"/>
          <w:sz w:val="20"/>
          <w:szCs w:val="20"/>
        </w:rPr>
        <w:t xml:space="preserve"> (Brisbane)</w:t>
      </w:r>
      <w:r w:rsidR="007D1F19" w:rsidRPr="007B6300">
        <w:rPr>
          <w:rFonts w:ascii="Arial" w:hAnsi="Arial" w:cs="Arial"/>
          <w:sz w:val="20"/>
          <w:szCs w:val="20"/>
        </w:rPr>
        <w:t xml:space="preserve"> </w:t>
      </w:r>
      <w:r w:rsidR="00C768BD" w:rsidRPr="007B6300">
        <w:rPr>
          <w:rFonts w:ascii="Arial" w:hAnsi="Arial" w:cs="Arial"/>
          <w:sz w:val="20"/>
          <w:szCs w:val="20"/>
        </w:rPr>
        <w:t>and peri-urban (Currumbin Ecovillage) settings</w:t>
      </w:r>
      <w:r w:rsidRPr="007B6300">
        <w:rPr>
          <w:rFonts w:ascii="Arial" w:hAnsi="Arial" w:cs="Arial"/>
          <w:sz w:val="20"/>
          <w:szCs w:val="20"/>
        </w:rPr>
        <w:t xml:space="preserve"> in Sout</w:t>
      </w:r>
      <w:r w:rsidRPr="007B6300">
        <w:rPr>
          <w:rFonts w:ascii="Arial" w:hAnsi="Arial" w:cs="Arial"/>
          <w:sz w:val="20"/>
          <w:szCs w:val="20"/>
        </w:rPr>
        <w:t>h</w:t>
      </w:r>
      <w:r w:rsidRPr="007B6300">
        <w:rPr>
          <w:rFonts w:ascii="Arial" w:hAnsi="Arial" w:cs="Arial"/>
          <w:sz w:val="20"/>
          <w:szCs w:val="20"/>
        </w:rPr>
        <w:t>east Queensland, Australia</w:t>
      </w:r>
      <w:r w:rsidR="00C768BD" w:rsidRPr="007B6300">
        <w:rPr>
          <w:rFonts w:ascii="Arial" w:hAnsi="Arial" w:cs="Arial"/>
          <w:sz w:val="20"/>
          <w:szCs w:val="20"/>
        </w:rPr>
        <w:t xml:space="preserve">. </w:t>
      </w:r>
      <w:r w:rsidR="00E80492">
        <w:rPr>
          <w:rFonts w:ascii="Arial" w:hAnsi="Arial" w:cs="Arial"/>
          <w:sz w:val="20"/>
          <w:szCs w:val="20"/>
        </w:rPr>
        <w:t xml:space="preserve">During the </w:t>
      </w:r>
      <w:r w:rsidR="007F3AAE">
        <w:rPr>
          <w:rFonts w:ascii="Arial" w:hAnsi="Arial" w:cs="Arial"/>
          <w:sz w:val="20"/>
          <w:szCs w:val="20"/>
        </w:rPr>
        <w:t xml:space="preserve">visual </w:t>
      </w:r>
      <w:r w:rsidR="00E80492">
        <w:rPr>
          <w:rFonts w:ascii="Arial" w:hAnsi="Arial" w:cs="Arial"/>
          <w:sz w:val="20"/>
          <w:szCs w:val="20"/>
        </w:rPr>
        <w:t xml:space="preserve">sanitary inspection, </w:t>
      </w:r>
      <w:r w:rsidR="007F3AAE">
        <w:rPr>
          <w:rFonts w:ascii="Arial" w:hAnsi="Arial" w:cs="Arial"/>
          <w:sz w:val="20"/>
          <w:szCs w:val="20"/>
        </w:rPr>
        <w:t>fecal droppings were spotted on the roofs and gutters for certain tanks. Possums</w:t>
      </w:r>
      <w:r w:rsidR="0022314C" w:rsidRPr="007B6300">
        <w:rPr>
          <w:rFonts w:ascii="Arial" w:hAnsi="Arial" w:cs="Arial"/>
          <w:sz w:val="20"/>
          <w:szCs w:val="20"/>
        </w:rPr>
        <w:t xml:space="preserve">, bats and avian (different species of birds) </w:t>
      </w:r>
      <w:r w:rsidR="007E603D">
        <w:rPr>
          <w:rFonts w:ascii="Arial" w:hAnsi="Arial" w:cs="Arial"/>
          <w:sz w:val="20"/>
          <w:szCs w:val="20"/>
        </w:rPr>
        <w:t>were ident</w:t>
      </w:r>
      <w:r w:rsidR="007E603D">
        <w:rPr>
          <w:rFonts w:ascii="Arial" w:hAnsi="Arial" w:cs="Arial"/>
          <w:sz w:val="20"/>
          <w:szCs w:val="20"/>
        </w:rPr>
        <w:t>i</w:t>
      </w:r>
      <w:r w:rsidR="007E603D">
        <w:rPr>
          <w:rFonts w:ascii="Arial" w:hAnsi="Arial" w:cs="Arial"/>
          <w:sz w:val="20"/>
          <w:szCs w:val="20"/>
        </w:rPr>
        <w:t xml:space="preserve">fied </w:t>
      </w:r>
      <w:r w:rsidR="0022314C" w:rsidRPr="007B6300">
        <w:rPr>
          <w:rFonts w:ascii="Arial" w:hAnsi="Arial" w:cs="Arial"/>
          <w:sz w:val="20"/>
          <w:szCs w:val="20"/>
        </w:rPr>
        <w:t xml:space="preserve">as </w:t>
      </w:r>
      <w:r w:rsidR="007F3AAE">
        <w:rPr>
          <w:rFonts w:ascii="Arial" w:hAnsi="Arial" w:cs="Arial"/>
          <w:sz w:val="20"/>
          <w:szCs w:val="20"/>
        </w:rPr>
        <w:t xml:space="preserve">potential </w:t>
      </w:r>
      <w:r w:rsidR="0022314C" w:rsidRPr="007B6300">
        <w:rPr>
          <w:rFonts w:ascii="Arial" w:hAnsi="Arial" w:cs="Arial"/>
          <w:sz w:val="20"/>
          <w:szCs w:val="20"/>
        </w:rPr>
        <w:t>sources of fecal contamination on the roofs</w:t>
      </w:r>
      <w:r w:rsidR="007E603D">
        <w:rPr>
          <w:rFonts w:ascii="Arial" w:hAnsi="Arial" w:cs="Arial"/>
          <w:sz w:val="20"/>
          <w:szCs w:val="20"/>
        </w:rPr>
        <w:t xml:space="preserve"> by the residents</w:t>
      </w:r>
      <w:r w:rsidR="0022314C" w:rsidRPr="007B6300">
        <w:rPr>
          <w:rFonts w:ascii="Arial" w:hAnsi="Arial" w:cs="Arial"/>
          <w:sz w:val="20"/>
          <w:szCs w:val="20"/>
        </w:rPr>
        <w:t xml:space="preserve">. </w:t>
      </w:r>
      <w:r w:rsidR="00877B85" w:rsidRPr="007B6300">
        <w:rPr>
          <w:rFonts w:ascii="Arial" w:hAnsi="Arial" w:cs="Arial"/>
          <w:sz w:val="20"/>
          <w:szCs w:val="20"/>
        </w:rPr>
        <w:t xml:space="preserve">Since monitoring </w:t>
      </w:r>
      <w:r w:rsidR="00877B85" w:rsidRPr="007B6300">
        <w:rPr>
          <w:rFonts w:ascii="Arial" w:hAnsi="Arial" w:cs="Arial"/>
          <w:i/>
          <w:sz w:val="20"/>
          <w:szCs w:val="20"/>
        </w:rPr>
        <w:t>E. coli</w:t>
      </w:r>
      <w:r w:rsidR="00877B85" w:rsidRPr="007B6300">
        <w:rPr>
          <w:rFonts w:ascii="Arial" w:hAnsi="Arial" w:cs="Arial"/>
          <w:sz w:val="20"/>
          <w:szCs w:val="20"/>
        </w:rPr>
        <w:t xml:space="preserve"> </w:t>
      </w:r>
      <w:r w:rsidR="00156974" w:rsidRPr="007B6300">
        <w:rPr>
          <w:rFonts w:ascii="Arial" w:hAnsi="Arial" w:cs="Arial"/>
          <w:sz w:val="20"/>
          <w:szCs w:val="20"/>
        </w:rPr>
        <w:t>does</w:t>
      </w:r>
      <w:r w:rsidR="00877B85" w:rsidRPr="007B6300">
        <w:rPr>
          <w:rFonts w:ascii="Arial" w:hAnsi="Arial" w:cs="Arial"/>
          <w:sz w:val="20"/>
          <w:szCs w:val="20"/>
        </w:rPr>
        <w:t xml:space="preserve"> not provide </w:t>
      </w:r>
      <w:r w:rsidR="0022314C" w:rsidRPr="007B6300">
        <w:rPr>
          <w:rFonts w:ascii="Arial" w:hAnsi="Arial" w:cs="Arial"/>
          <w:sz w:val="20"/>
          <w:szCs w:val="20"/>
        </w:rPr>
        <w:t xml:space="preserve">definitive </w:t>
      </w:r>
      <w:r w:rsidR="00877B85" w:rsidRPr="007B6300">
        <w:rPr>
          <w:rFonts w:ascii="Arial" w:hAnsi="Arial" w:cs="Arial"/>
          <w:sz w:val="20"/>
          <w:szCs w:val="20"/>
        </w:rPr>
        <w:t xml:space="preserve">information on the sources of fecal </w:t>
      </w:r>
      <w:r w:rsidR="00FC0003">
        <w:rPr>
          <w:rFonts w:ascii="Arial" w:hAnsi="Arial" w:cs="Arial"/>
          <w:sz w:val="20"/>
          <w:szCs w:val="20"/>
        </w:rPr>
        <w:t>contamination</w:t>
      </w:r>
      <w:r w:rsidR="00877B85" w:rsidRPr="007B6300">
        <w:rPr>
          <w:rFonts w:ascii="Arial" w:hAnsi="Arial" w:cs="Arial"/>
          <w:sz w:val="20"/>
          <w:szCs w:val="20"/>
        </w:rPr>
        <w:t xml:space="preserve">, two </w:t>
      </w:r>
      <w:r w:rsidR="0022314C" w:rsidRPr="007B6300">
        <w:rPr>
          <w:rFonts w:ascii="Arial" w:hAnsi="Arial" w:cs="Arial"/>
          <w:sz w:val="20"/>
          <w:szCs w:val="20"/>
        </w:rPr>
        <w:t xml:space="preserve">newly developed </w:t>
      </w:r>
      <w:r w:rsidR="00877B85" w:rsidRPr="007B6300">
        <w:rPr>
          <w:rFonts w:ascii="Arial" w:hAnsi="Arial" w:cs="Arial"/>
          <w:sz w:val="20"/>
          <w:szCs w:val="20"/>
        </w:rPr>
        <w:t xml:space="preserve">MST markers </w:t>
      </w:r>
      <w:r w:rsidR="00DE142A" w:rsidRPr="007B6300">
        <w:rPr>
          <w:rFonts w:ascii="Arial" w:hAnsi="Arial" w:cs="Arial"/>
          <w:sz w:val="20"/>
          <w:szCs w:val="20"/>
        </w:rPr>
        <w:t>targeting avian and possum hosts were chosen</w:t>
      </w:r>
      <w:r w:rsidR="0022314C" w:rsidRPr="007B6300">
        <w:rPr>
          <w:rFonts w:ascii="Arial" w:hAnsi="Arial" w:cs="Arial"/>
          <w:sz w:val="20"/>
          <w:szCs w:val="20"/>
        </w:rPr>
        <w:t xml:space="preserve"> for this study (Green et al. 2012; Devane et al. 2013). </w:t>
      </w:r>
      <w:r w:rsidR="00CC1183" w:rsidRPr="007B6300">
        <w:rPr>
          <w:rFonts w:ascii="Arial" w:hAnsi="Arial" w:cs="Arial"/>
          <w:sz w:val="20"/>
          <w:szCs w:val="20"/>
        </w:rPr>
        <w:t xml:space="preserve">The performance characteristics of the GFD markers </w:t>
      </w:r>
      <w:r w:rsidR="0022314C" w:rsidRPr="007B6300">
        <w:rPr>
          <w:rFonts w:ascii="Arial" w:hAnsi="Arial" w:cs="Arial"/>
          <w:sz w:val="20"/>
          <w:szCs w:val="20"/>
        </w:rPr>
        <w:t>were</w:t>
      </w:r>
      <w:r w:rsidR="007F3AAE">
        <w:rPr>
          <w:rFonts w:ascii="Arial" w:hAnsi="Arial" w:cs="Arial"/>
          <w:sz w:val="20"/>
          <w:szCs w:val="20"/>
        </w:rPr>
        <w:t xml:space="preserve"> evaluated in a</w:t>
      </w:r>
      <w:r w:rsidR="00CC1183" w:rsidRPr="007B6300">
        <w:rPr>
          <w:rFonts w:ascii="Arial" w:hAnsi="Arial" w:cs="Arial"/>
          <w:sz w:val="20"/>
          <w:szCs w:val="20"/>
        </w:rPr>
        <w:t xml:space="preserve"> recent study (Ahmed et al. 2016). </w:t>
      </w:r>
      <w:r w:rsidR="007D12E8" w:rsidRPr="007B6300">
        <w:rPr>
          <w:rFonts w:ascii="Arial" w:hAnsi="Arial" w:cs="Arial"/>
          <w:sz w:val="20"/>
          <w:szCs w:val="20"/>
        </w:rPr>
        <w:t>Although</w:t>
      </w:r>
      <w:r w:rsidR="0022314C" w:rsidRPr="007B6300">
        <w:rPr>
          <w:rFonts w:ascii="Arial" w:hAnsi="Arial" w:cs="Arial"/>
          <w:sz w:val="20"/>
          <w:szCs w:val="20"/>
        </w:rPr>
        <w:t>,</w:t>
      </w:r>
      <w:r w:rsidR="007D12E8" w:rsidRPr="007B6300">
        <w:rPr>
          <w:rFonts w:ascii="Arial" w:hAnsi="Arial" w:cs="Arial"/>
          <w:sz w:val="20"/>
          <w:szCs w:val="20"/>
        </w:rPr>
        <w:t xml:space="preserve"> the GFD marker exhibited high host-specificity</w:t>
      </w:r>
      <w:r w:rsidR="006518F3" w:rsidRPr="007B6300">
        <w:rPr>
          <w:rFonts w:ascii="Arial" w:hAnsi="Arial" w:cs="Arial"/>
          <w:sz w:val="20"/>
          <w:szCs w:val="20"/>
        </w:rPr>
        <w:t xml:space="preserve"> (</w:t>
      </w:r>
      <w:r w:rsidR="00E14BDA" w:rsidRPr="007B6300">
        <w:rPr>
          <w:rFonts w:ascii="Arial" w:hAnsi="Arial" w:cs="Arial"/>
          <w:sz w:val="20"/>
          <w:szCs w:val="20"/>
        </w:rPr>
        <w:t>0.94</w:t>
      </w:r>
      <w:r w:rsidR="006518F3" w:rsidRPr="007B6300">
        <w:rPr>
          <w:rFonts w:ascii="Arial" w:hAnsi="Arial" w:cs="Arial"/>
          <w:sz w:val="20"/>
          <w:szCs w:val="20"/>
        </w:rPr>
        <w:t>), the host-sensitivity value (</w:t>
      </w:r>
      <w:r w:rsidR="00E14BDA" w:rsidRPr="007B6300">
        <w:rPr>
          <w:rFonts w:ascii="Arial" w:hAnsi="Arial" w:cs="Arial"/>
          <w:sz w:val="20"/>
          <w:szCs w:val="20"/>
        </w:rPr>
        <w:t>0.58</w:t>
      </w:r>
      <w:r w:rsidR="006518F3" w:rsidRPr="007B6300">
        <w:rPr>
          <w:rFonts w:ascii="Arial" w:hAnsi="Arial" w:cs="Arial"/>
          <w:sz w:val="20"/>
          <w:szCs w:val="20"/>
        </w:rPr>
        <w:t>%)</w:t>
      </w:r>
      <w:r w:rsidR="007D12E8" w:rsidRPr="007B6300">
        <w:rPr>
          <w:rFonts w:ascii="Arial" w:hAnsi="Arial" w:cs="Arial"/>
          <w:sz w:val="20"/>
          <w:szCs w:val="20"/>
        </w:rPr>
        <w:t xml:space="preserve"> </w:t>
      </w:r>
      <w:r w:rsidR="006518F3" w:rsidRPr="007B6300">
        <w:rPr>
          <w:rFonts w:ascii="Arial" w:hAnsi="Arial" w:cs="Arial"/>
          <w:sz w:val="20"/>
          <w:szCs w:val="20"/>
        </w:rPr>
        <w:t xml:space="preserve">was </w:t>
      </w:r>
      <w:r w:rsidR="007D12E8" w:rsidRPr="007B6300">
        <w:rPr>
          <w:rFonts w:ascii="Arial" w:hAnsi="Arial" w:cs="Arial"/>
          <w:sz w:val="20"/>
          <w:szCs w:val="20"/>
        </w:rPr>
        <w:t xml:space="preserve">low. </w:t>
      </w:r>
      <w:r w:rsidR="007E603D">
        <w:rPr>
          <w:rFonts w:ascii="Arial" w:hAnsi="Arial" w:cs="Arial"/>
          <w:sz w:val="20"/>
          <w:szCs w:val="20"/>
        </w:rPr>
        <w:t xml:space="preserve">On the other hand, </w:t>
      </w:r>
      <w:r w:rsidR="00A026FE" w:rsidRPr="007B6300">
        <w:rPr>
          <w:rFonts w:ascii="Arial" w:hAnsi="Arial" w:cs="Arial"/>
          <w:sz w:val="20"/>
          <w:szCs w:val="20"/>
        </w:rPr>
        <w:t>little is known regarding the host-specificity and -sensitivity of the PSM marker</w:t>
      </w:r>
      <w:r w:rsidR="0022314C" w:rsidRPr="007B6300">
        <w:rPr>
          <w:rFonts w:ascii="Arial" w:hAnsi="Arial" w:cs="Arial"/>
          <w:sz w:val="20"/>
          <w:szCs w:val="20"/>
        </w:rPr>
        <w:t xml:space="preserve">. </w:t>
      </w:r>
    </w:p>
    <w:p w:rsidR="00FC4B36" w:rsidRPr="007B6300" w:rsidRDefault="0022314C" w:rsidP="0077452F">
      <w:pPr>
        <w:spacing w:after="0" w:line="480" w:lineRule="auto"/>
        <w:ind w:firstLine="340"/>
        <w:jc w:val="both"/>
        <w:rPr>
          <w:rFonts w:ascii="Arial" w:hAnsi="Arial" w:cs="Arial"/>
          <w:sz w:val="20"/>
          <w:szCs w:val="20"/>
        </w:rPr>
      </w:pPr>
      <w:r w:rsidRPr="007B6300">
        <w:rPr>
          <w:rFonts w:ascii="Arial" w:hAnsi="Arial" w:cs="Arial"/>
          <w:sz w:val="20"/>
          <w:szCs w:val="20"/>
        </w:rPr>
        <w:t xml:space="preserve">The </w:t>
      </w:r>
      <w:r w:rsidR="00CB00ED" w:rsidRPr="007B6300">
        <w:rPr>
          <w:rFonts w:ascii="Arial" w:hAnsi="Arial" w:cs="Arial"/>
          <w:sz w:val="20"/>
          <w:szCs w:val="20"/>
        </w:rPr>
        <w:t>host-sensitivity</w:t>
      </w:r>
      <w:r w:rsidRPr="007B6300">
        <w:rPr>
          <w:rFonts w:ascii="Arial" w:hAnsi="Arial" w:cs="Arial"/>
          <w:sz w:val="20"/>
          <w:szCs w:val="20"/>
        </w:rPr>
        <w:t xml:space="preserve"> (0.83) and -specificity (0.96) of the PSM markers were reported to be high in the o</w:t>
      </w:r>
      <w:r w:rsidR="007F3AAE">
        <w:rPr>
          <w:rFonts w:ascii="Arial" w:hAnsi="Arial" w:cs="Arial"/>
          <w:sz w:val="20"/>
          <w:szCs w:val="20"/>
        </w:rPr>
        <w:t>riginal study that developed this</w:t>
      </w:r>
      <w:r w:rsidRPr="007B6300">
        <w:rPr>
          <w:rFonts w:ascii="Arial" w:hAnsi="Arial" w:cs="Arial"/>
          <w:sz w:val="20"/>
          <w:szCs w:val="20"/>
        </w:rPr>
        <w:t xml:space="preserve"> marker by screening </w:t>
      </w:r>
      <w:r w:rsidR="00213F02" w:rsidRPr="007B6300">
        <w:rPr>
          <w:rFonts w:ascii="Arial" w:hAnsi="Arial" w:cs="Arial"/>
          <w:sz w:val="20"/>
          <w:szCs w:val="20"/>
        </w:rPr>
        <w:t>36 possum an</w:t>
      </w:r>
      <w:r w:rsidRPr="007B6300">
        <w:rPr>
          <w:rFonts w:ascii="Arial" w:hAnsi="Arial" w:cs="Arial"/>
          <w:sz w:val="20"/>
          <w:szCs w:val="20"/>
        </w:rPr>
        <w:t xml:space="preserve">d 233 non-possum fecal </w:t>
      </w:r>
      <w:r w:rsidRPr="007B6300">
        <w:rPr>
          <w:rFonts w:ascii="Arial" w:hAnsi="Arial" w:cs="Arial"/>
          <w:sz w:val="20"/>
          <w:szCs w:val="20"/>
        </w:rPr>
        <w:lastRenderedPageBreak/>
        <w:t>samples in Ne</w:t>
      </w:r>
      <w:r w:rsidR="00403C68" w:rsidRPr="007B6300">
        <w:rPr>
          <w:rFonts w:ascii="Arial" w:hAnsi="Arial" w:cs="Arial"/>
          <w:sz w:val="20"/>
          <w:szCs w:val="20"/>
        </w:rPr>
        <w:t xml:space="preserve">w Zealand (Devane et al. 2013). </w:t>
      </w:r>
      <w:r w:rsidR="00213F02" w:rsidRPr="007B6300">
        <w:rPr>
          <w:rFonts w:ascii="Arial" w:hAnsi="Arial" w:cs="Arial"/>
          <w:sz w:val="20"/>
          <w:szCs w:val="20"/>
        </w:rPr>
        <w:t>The</w:t>
      </w:r>
      <w:r w:rsidR="00E14BDA" w:rsidRPr="007B6300">
        <w:rPr>
          <w:rFonts w:ascii="Arial" w:hAnsi="Arial" w:cs="Arial"/>
          <w:sz w:val="20"/>
          <w:szCs w:val="20"/>
        </w:rPr>
        <w:t xml:space="preserve"> authors </w:t>
      </w:r>
      <w:r w:rsidR="00213F02" w:rsidRPr="007B6300">
        <w:rPr>
          <w:rFonts w:ascii="Arial" w:hAnsi="Arial" w:cs="Arial"/>
          <w:sz w:val="20"/>
          <w:szCs w:val="20"/>
        </w:rPr>
        <w:t xml:space="preserve">recommended that host-sensitivity and -specificity of the </w:t>
      </w:r>
      <w:r w:rsidR="00403C68" w:rsidRPr="007B6300">
        <w:rPr>
          <w:rFonts w:ascii="Arial" w:hAnsi="Arial" w:cs="Arial"/>
          <w:sz w:val="20"/>
          <w:szCs w:val="20"/>
        </w:rPr>
        <w:t xml:space="preserve">PSM </w:t>
      </w:r>
      <w:r w:rsidR="00213F02" w:rsidRPr="007B6300">
        <w:rPr>
          <w:rFonts w:ascii="Arial" w:hAnsi="Arial" w:cs="Arial"/>
          <w:sz w:val="20"/>
          <w:szCs w:val="20"/>
        </w:rPr>
        <w:t>marker</w:t>
      </w:r>
      <w:r w:rsidR="00403C68" w:rsidRPr="007B6300">
        <w:rPr>
          <w:rFonts w:ascii="Arial" w:hAnsi="Arial" w:cs="Arial"/>
          <w:sz w:val="20"/>
          <w:szCs w:val="20"/>
        </w:rPr>
        <w:t>s</w:t>
      </w:r>
      <w:r w:rsidR="00213F02" w:rsidRPr="007B6300">
        <w:rPr>
          <w:rFonts w:ascii="Arial" w:hAnsi="Arial" w:cs="Arial"/>
          <w:sz w:val="20"/>
          <w:szCs w:val="20"/>
        </w:rPr>
        <w:t xml:space="preserve"> </w:t>
      </w:r>
      <w:r w:rsidR="00E14BDA" w:rsidRPr="007B6300">
        <w:rPr>
          <w:rFonts w:ascii="Arial" w:hAnsi="Arial" w:cs="Arial"/>
          <w:sz w:val="20"/>
          <w:szCs w:val="20"/>
        </w:rPr>
        <w:t>need to</w:t>
      </w:r>
      <w:r w:rsidR="00213F02" w:rsidRPr="007B6300">
        <w:rPr>
          <w:rFonts w:ascii="Arial" w:hAnsi="Arial" w:cs="Arial"/>
          <w:sz w:val="20"/>
          <w:szCs w:val="20"/>
        </w:rPr>
        <w:t xml:space="preserve"> be tested prior to field application </w:t>
      </w:r>
      <w:r w:rsidR="00403C68" w:rsidRPr="007B6300">
        <w:rPr>
          <w:rFonts w:ascii="Arial" w:hAnsi="Arial" w:cs="Arial"/>
          <w:sz w:val="20"/>
          <w:szCs w:val="20"/>
        </w:rPr>
        <w:t xml:space="preserve">in a new location </w:t>
      </w:r>
      <w:r w:rsidR="00213F02" w:rsidRPr="007B6300">
        <w:rPr>
          <w:rFonts w:ascii="Arial" w:hAnsi="Arial" w:cs="Arial"/>
          <w:sz w:val="20"/>
          <w:szCs w:val="20"/>
        </w:rPr>
        <w:t>since ba</w:t>
      </w:r>
      <w:r w:rsidR="00213F02" w:rsidRPr="007B6300">
        <w:rPr>
          <w:rFonts w:ascii="Arial" w:hAnsi="Arial" w:cs="Arial"/>
          <w:sz w:val="20"/>
          <w:szCs w:val="20"/>
        </w:rPr>
        <w:t>c</w:t>
      </w:r>
      <w:r w:rsidR="00213F02" w:rsidRPr="007B6300">
        <w:rPr>
          <w:rFonts w:ascii="Arial" w:hAnsi="Arial" w:cs="Arial"/>
          <w:sz w:val="20"/>
          <w:szCs w:val="20"/>
        </w:rPr>
        <w:t xml:space="preserve">terial markers </w:t>
      </w:r>
      <w:r w:rsidR="00213F02" w:rsidRPr="007B6300">
        <w:rPr>
          <w:rFonts w:ascii="Arial" w:hAnsi="Arial" w:cs="Arial"/>
          <w:sz w:val="20"/>
          <w:szCs w:val="20"/>
          <w:lang w:val="en-US"/>
        </w:rPr>
        <w:t xml:space="preserve">do not </w:t>
      </w:r>
      <w:r w:rsidR="00403C68" w:rsidRPr="007B6300">
        <w:rPr>
          <w:rFonts w:ascii="Arial" w:hAnsi="Arial" w:cs="Arial"/>
          <w:sz w:val="20"/>
          <w:szCs w:val="20"/>
          <w:lang w:val="en-US"/>
        </w:rPr>
        <w:t xml:space="preserve">often </w:t>
      </w:r>
      <w:r w:rsidR="00213F02" w:rsidRPr="007B6300">
        <w:rPr>
          <w:rFonts w:ascii="Arial" w:hAnsi="Arial" w:cs="Arial"/>
          <w:sz w:val="20"/>
          <w:szCs w:val="20"/>
          <w:lang w:val="en-US"/>
        </w:rPr>
        <w:t>exhibit absolute host-specificity and -sensitivity</w:t>
      </w:r>
      <w:r w:rsidR="00E65751" w:rsidRPr="007B6300">
        <w:rPr>
          <w:rFonts w:ascii="Arial" w:hAnsi="Arial" w:cs="Arial"/>
          <w:sz w:val="20"/>
          <w:szCs w:val="20"/>
          <w:lang w:val="en-US"/>
        </w:rPr>
        <w:t xml:space="preserve"> (Carson et al. 2005; McQuaig et al. 2009</w:t>
      </w:r>
      <w:r w:rsidR="00403C68" w:rsidRPr="007B6300">
        <w:rPr>
          <w:rFonts w:ascii="Arial" w:hAnsi="Arial" w:cs="Arial"/>
          <w:sz w:val="20"/>
          <w:szCs w:val="20"/>
          <w:lang w:val="en-US"/>
        </w:rPr>
        <w:t>; Devane et al. 2013</w:t>
      </w:r>
      <w:r w:rsidR="00E65751" w:rsidRPr="007B6300">
        <w:rPr>
          <w:rFonts w:ascii="Arial" w:hAnsi="Arial" w:cs="Arial"/>
          <w:sz w:val="20"/>
          <w:szCs w:val="20"/>
          <w:lang w:val="en-US"/>
        </w:rPr>
        <w:t xml:space="preserve">). </w:t>
      </w:r>
      <w:r w:rsidR="00E60EFD" w:rsidRPr="007B6300">
        <w:rPr>
          <w:rFonts w:ascii="Arial" w:hAnsi="Arial" w:cs="Arial"/>
          <w:sz w:val="20"/>
          <w:szCs w:val="20"/>
          <w:lang w:val="en-US"/>
        </w:rPr>
        <w:t xml:space="preserve">In this study, the host-sensitivity and -specificity of the PSM marker determined to be </w:t>
      </w:r>
      <w:r w:rsidR="000A723C" w:rsidRPr="007B6300">
        <w:rPr>
          <w:rFonts w:ascii="Arial" w:hAnsi="Arial" w:cs="Arial"/>
          <w:sz w:val="20"/>
          <w:szCs w:val="20"/>
          <w:lang w:val="en-US"/>
        </w:rPr>
        <w:t>0.90</w:t>
      </w:r>
      <w:r w:rsidR="00E60EFD" w:rsidRPr="007B6300">
        <w:rPr>
          <w:rFonts w:ascii="Arial" w:hAnsi="Arial" w:cs="Arial"/>
          <w:sz w:val="20"/>
          <w:szCs w:val="20"/>
          <w:lang w:val="en-US"/>
        </w:rPr>
        <w:t xml:space="preserve"> and </w:t>
      </w:r>
      <w:r w:rsidR="000A723C" w:rsidRPr="007B6300">
        <w:rPr>
          <w:rFonts w:ascii="Arial" w:hAnsi="Arial" w:cs="Arial"/>
          <w:sz w:val="20"/>
          <w:szCs w:val="20"/>
          <w:lang w:val="en-US"/>
        </w:rPr>
        <w:t>0.95</w:t>
      </w:r>
      <w:r w:rsidR="00E60EFD" w:rsidRPr="007B6300">
        <w:rPr>
          <w:rFonts w:ascii="Arial" w:hAnsi="Arial" w:cs="Arial"/>
          <w:sz w:val="20"/>
          <w:szCs w:val="20"/>
          <w:lang w:val="en-US"/>
        </w:rPr>
        <w:t xml:space="preserve">, respectively, which were well within the </w:t>
      </w:r>
      <w:r w:rsidR="007F3AAE">
        <w:rPr>
          <w:rFonts w:ascii="Arial" w:hAnsi="Arial" w:cs="Arial"/>
          <w:sz w:val="20"/>
          <w:szCs w:val="20"/>
          <w:lang w:val="en-US"/>
        </w:rPr>
        <w:t>recommended</w:t>
      </w:r>
      <w:r w:rsidR="00E60EFD" w:rsidRPr="007B6300">
        <w:rPr>
          <w:rFonts w:ascii="Arial" w:hAnsi="Arial" w:cs="Arial"/>
          <w:sz w:val="20"/>
          <w:szCs w:val="20"/>
          <w:lang w:val="en-US"/>
        </w:rPr>
        <w:t xml:space="preserve"> guid</w:t>
      </w:r>
      <w:r w:rsidR="00E60EFD" w:rsidRPr="007B6300">
        <w:rPr>
          <w:rFonts w:ascii="Arial" w:hAnsi="Arial" w:cs="Arial"/>
          <w:sz w:val="20"/>
          <w:szCs w:val="20"/>
          <w:lang w:val="en-US"/>
        </w:rPr>
        <w:t>e</w:t>
      </w:r>
      <w:r w:rsidR="00E60EFD" w:rsidRPr="007B6300">
        <w:rPr>
          <w:rFonts w:ascii="Arial" w:hAnsi="Arial" w:cs="Arial"/>
          <w:sz w:val="20"/>
          <w:szCs w:val="20"/>
          <w:lang w:val="en-US"/>
        </w:rPr>
        <w:t>lin</w:t>
      </w:r>
      <w:r w:rsidR="000A723C" w:rsidRPr="007B6300">
        <w:rPr>
          <w:rFonts w:ascii="Arial" w:hAnsi="Arial" w:cs="Arial"/>
          <w:sz w:val="20"/>
          <w:szCs w:val="20"/>
          <w:lang w:val="en-US"/>
        </w:rPr>
        <w:t>es by the US EPA (US EPA 2005)</w:t>
      </w:r>
      <w:r w:rsidR="00403C68" w:rsidRPr="007B6300">
        <w:rPr>
          <w:rFonts w:ascii="Arial" w:hAnsi="Arial" w:cs="Arial"/>
          <w:sz w:val="20"/>
          <w:szCs w:val="20"/>
          <w:lang w:val="en-US"/>
        </w:rPr>
        <w:t>,</w:t>
      </w:r>
      <w:r w:rsidR="000A723C" w:rsidRPr="007B6300">
        <w:rPr>
          <w:rFonts w:ascii="Arial" w:hAnsi="Arial" w:cs="Arial"/>
          <w:sz w:val="20"/>
          <w:szCs w:val="20"/>
          <w:lang w:val="en-US"/>
        </w:rPr>
        <w:t xml:space="preserve"> and also similar to the values reported by Devane and Co</w:t>
      </w:r>
      <w:r w:rsidR="000A723C" w:rsidRPr="007B6300">
        <w:rPr>
          <w:rFonts w:ascii="Arial" w:hAnsi="Arial" w:cs="Arial"/>
          <w:sz w:val="20"/>
          <w:szCs w:val="20"/>
          <w:lang w:val="en-US"/>
        </w:rPr>
        <w:t>l</w:t>
      </w:r>
      <w:r w:rsidR="000A723C" w:rsidRPr="007B6300">
        <w:rPr>
          <w:rFonts w:ascii="Arial" w:hAnsi="Arial" w:cs="Arial"/>
          <w:sz w:val="20"/>
          <w:szCs w:val="20"/>
          <w:lang w:val="en-US"/>
        </w:rPr>
        <w:t xml:space="preserve">leagues (2003). </w:t>
      </w:r>
    </w:p>
    <w:p w:rsidR="00AD4E8E" w:rsidRPr="007B6300" w:rsidRDefault="00AD4E8E" w:rsidP="0077452F">
      <w:pPr>
        <w:spacing w:after="0" w:line="480" w:lineRule="auto"/>
        <w:ind w:firstLine="340"/>
        <w:jc w:val="both"/>
        <w:rPr>
          <w:rFonts w:ascii="Arial" w:eastAsia="Times New Roman" w:hAnsi="Arial" w:cs="Arial"/>
          <w:sz w:val="20"/>
          <w:szCs w:val="20"/>
        </w:rPr>
      </w:pPr>
      <w:r w:rsidRPr="007B6300">
        <w:rPr>
          <w:rFonts w:ascii="Arial" w:eastAsia="Times New Roman" w:hAnsi="Arial" w:cs="Arial"/>
          <w:sz w:val="20"/>
          <w:szCs w:val="20"/>
        </w:rPr>
        <w:t>The concentrations of the PSM mark</w:t>
      </w:r>
      <w:r w:rsidR="00DB60C5" w:rsidRPr="007B6300">
        <w:rPr>
          <w:rFonts w:ascii="Arial" w:eastAsia="Times New Roman" w:hAnsi="Arial" w:cs="Arial"/>
          <w:sz w:val="20"/>
          <w:szCs w:val="20"/>
        </w:rPr>
        <w:t xml:space="preserve">er in individual possum fecal sample varied 3-4 orders of magnitude. </w:t>
      </w:r>
      <w:r w:rsidR="00A81663" w:rsidRPr="007B6300">
        <w:rPr>
          <w:rFonts w:ascii="Arial" w:eastAsia="Times New Roman" w:hAnsi="Arial" w:cs="Arial"/>
          <w:sz w:val="20"/>
          <w:szCs w:val="20"/>
        </w:rPr>
        <w:t>However, the mean concentration</w:t>
      </w:r>
      <w:r w:rsidR="003B04BE" w:rsidRPr="007B6300">
        <w:rPr>
          <w:rFonts w:ascii="Arial" w:eastAsia="Times New Roman" w:hAnsi="Arial" w:cs="Arial"/>
          <w:sz w:val="20"/>
          <w:szCs w:val="20"/>
        </w:rPr>
        <w:t xml:space="preserve"> (8.8 × 10</w:t>
      </w:r>
      <w:r w:rsidR="003B04BE" w:rsidRPr="007B6300">
        <w:rPr>
          <w:rFonts w:ascii="Arial" w:eastAsia="Times New Roman" w:hAnsi="Arial" w:cs="Arial"/>
          <w:sz w:val="20"/>
          <w:szCs w:val="20"/>
          <w:vertAlign w:val="superscript"/>
        </w:rPr>
        <w:t>7</w:t>
      </w:r>
      <w:r w:rsidR="003B04BE" w:rsidRPr="007B6300">
        <w:rPr>
          <w:rFonts w:ascii="Arial" w:eastAsia="Times New Roman" w:hAnsi="Arial" w:cs="Arial"/>
          <w:sz w:val="20"/>
          <w:szCs w:val="20"/>
        </w:rPr>
        <w:t xml:space="preserve"> gene copies pe</w:t>
      </w:r>
      <w:r w:rsidR="00A81663" w:rsidRPr="007B6300">
        <w:rPr>
          <w:rFonts w:ascii="Arial" w:eastAsia="Times New Roman" w:hAnsi="Arial" w:cs="Arial"/>
          <w:sz w:val="20"/>
          <w:szCs w:val="20"/>
        </w:rPr>
        <w:t>r g) obtained in this study was</w:t>
      </w:r>
      <w:r w:rsidR="003B04BE" w:rsidRPr="007B6300">
        <w:rPr>
          <w:rFonts w:ascii="Arial" w:eastAsia="Times New Roman" w:hAnsi="Arial" w:cs="Arial"/>
          <w:sz w:val="20"/>
          <w:szCs w:val="20"/>
        </w:rPr>
        <w:t xml:space="preserve"> similar to the </w:t>
      </w:r>
      <w:r w:rsidR="00A81663" w:rsidRPr="007B6300">
        <w:rPr>
          <w:rFonts w:ascii="Arial" w:eastAsia="Times New Roman" w:hAnsi="Arial" w:cs="Arial"/>
          <w:sz w:val="20"/>
          <w:szCs w:val="20"/>
        </w:rPr>
        <w:t xml:space="preserve">range </w:t>
      </w:r>
      <w:r w:rsidR="00800846" w:rsidRPr="007B6300">
        <w:rPr>
          <w:rFonts w:ascii="Arial" w:eastAsia="Times New Roman" w:hAnsi="Arial" w:cs="Arial"/>
          <w:sz w:val="20"/>
          <w:szCs w:val="20"/>
        </w:rPr>
        <w:t>(1.</w:t>
      </w:r>
      <w:r w:rsidR="003B04BE" w:rsidRPr="007B6300">
        <w:rPr>
          <w:rFonts w:ascii="Arial" w:eastAsia="Times New Roman" w:hAnsi="Arial" w:cs="Arial"/>
          <w:sz w:val="20"/>
          <w:szCs w:val="20"/>
        </w:rPr>
        <w:t>6-1.0 × 10</w:t>
      </w:r>
      <w:r w:rsidR="003B04BE" w:rsidRPr="007B6300">
        <w:rPr>
          <w:rFonts w:ascii="Arial" w:eastAsia="Times New Roman" w:hAnsi="Arial" w:cs="Arial"/>
          <w:sz w:val="20"/>
          <w:szCs w:val="20"/>
          <w:vertAlign w:val="superscript"/>
        </w:rPr>
        <w:t>7</w:t>
      </w:r>
      <w:r w:rsidR="003B04BE" w:rsidRPr="007B6300">
        <w:rPr>
          <w:rFonts w:ascii="Arial" w:eastAsia="Times New Roman" w:hAnsi="Arial" w:cs="Arial"/>
          <w:sz w:val="20"/>
          <w:szCs w:val="20"/>
        </w:rPr>
        <w:t xml:space="preserve">) reported by Devane and colleagues (2003). The variation of the PSM marker in individual possum fecal samples </w:t>
      </w:r>
      <w:r w:rsidRPr="007B6300">
        <w:rPr>
          <w:rFonts w:ascii="Arial" w:eastAsia="Times New Roman" w:hAnsi="Arial" w:cs="Arial"/>
          <w:sz w:val="20"/>
          <w:szCs w:val="20"/>
        </w:rPr>
        <w:t>could be attributed to factors such as diet, which may vary both regionall</w:t>
      </w:r>
      <w:r w:rsidR="003B04BE" w:rsidRPr="007B6300">
        <w:rPr>
          <w:rFonts w:ascii="Arial" w:eastAsia="Times New Roman" w:hAnsi="Arial" w:cs="Arial"/>
          <w:sz w:val="20"/>
          <w:szCs w:val="20"/>
        </w:rPr>
        <w:t>y and seasonally (Shanks et al. 2011; Turnbaugh et al.</w:t>
      </w:r>
      <w:r w:rsidRPr="007B6300">
        <w:rPr>
          <w:rFonts w:ascii="Arial" w:eastAsia="Times New Roman" w:hAnsi="Arial" w:cs="Arial"/>
          <w:sz w:val="20"/>
          <w:szCs w:val="20"/>
        </w:rPr>
        <w:t xml:space="preserve"> 2009). This has implications because a marker with variable </w:t>
      </w:r>
      <w:r w:rsidR="007E603D">
        <w:rPr>
          <w:rFonts w:ascii="Arial" w:eastAsia="Times New Roman" w:hAnsi="Arial" w:cs="Arial"/>
          <w:sz w:val="20"/>
          <w:szCs w:val="20"/>
        </w:rPr>
        <w:t xml:space="preserve">and/or low </w:t>
      </w:r>
      <w:r w:rsidRPr="007B6300">
        <w:rPr>
          <w:rFonts w:ascii="Arial" w:eastAsia="Times New Roman" w:hAnsi="Arial" w:cs="Arial"/>
          <w:sz w:val="20"/>
          <w:szCs w:val="20"/>
        </w:rPr>
        <w:t>concentrations</w:t>
      </w:r>
      <w:r w:rsidR="00A81663" w:rsidRPr="007B6300">
        <w:rPr>
          <w:rFonts w:ascii="Arial" w:eastAsia="Times New Roman" w:hAnsi="Arial" w:cs="Arial"/>
          <w:sz w:val="20"/>
          <w:szCs w:val="20"/>
        </w:rPr>
        <w:t xml:space="preserve"> </w:t>
      </w:r>
      <w:r w:rsidRPr="007B6300">
        <w:rPr>
          <w:rFonts w:ascii="Arial" w:eastAsia="Times New Roman" w:hAnsi="Arial" w:cs="Arial"/>
          <w:sz w:val="20"/>
          <w:szCs w:val="20"/>
        </w:rPr>
        <w:t>in its host(s) can be difficult to detect in w</w:t>
      </w:r>
      <w:r w:rsidRPr="007B6300">
        <w:rPr>
          <w:rFonts w:ascii="Arial" w:eastAsia="Times New Roman" w:hAnsi="Arial" w:cs="Arial"/>
          <w:sz w:val="20"/>
          <w:szCs w:val="20"/>
        </w:rPr>
        <w:t>a</w:t>
      </w:r>
      <w:r w:rsidRPr="007B6300">
        <w:rPr>
          <w:rFonts w:ascii="Arial" w:eastAsia="Times New Roman" w:hAnsi="Arial" w:cs="Arial"/>
          <w:sz w:val="20"/>
          <w:szCs w:val="20"/>
        </w:rPr>
        <w:t>ters due to factors such as diluti</w:t>
      </w:r>
      <w:r w:rsidR="007E603D">
        <w:rPr>
          <w:rFonts w:ascii="Arial" w:eastAsia="Times New Roman" w:hAnsi="Arial" w:cs="Arial"/>
          <w:sz w:val="20"/>
          <w:szCs w:val="20"/>
        </w:rPr>
        <w:t xml:space="preserve">on, and inactivation </w:t>
      </w:r>
      <w:r w:rsidR="007E603D" w:rsidRPr="0012611F">
        <w:rPr>
          <w:rFonts w:ascii="Arial" w:eastAsia="Times New Roman" w:hAnsi="Arial" w:cs="Arial"/>
          <w:sz w:val="20"/>
          <w:szCs w:val="20"/>
        </w:rPr>
        <w:t xml:space="preserve">potential (Ahmed et al. 2015). </w:t>
      </w:r>
      <w:r w:rsidRPr="0012611F">
        <w:rPr>
          <w:rFonts w:ascii="Arial" w:eastAsia="Times New Roman" w:hAnsi="Arial" w:cs="Arial"/>
          <w:sz w:val="20"/>
          <w:szCs w:val="20"/>
        </w:rPr>
        <w:t>Further</w:t>
      </w:r>
      <w:r w:rsidRPr="007B6300">
        <w:rPr>
          <w:rFonts w:ascii="Arial" w:eastAsia="Times New Roman" w:hAnsi="Arial" w:cs="Arial"/>
          <w:sz w:val="20"/>
          <w:szCs w:val="20"/>
        </w:rPr>
        <w:t xml:space="preserve"> study would be required to shed light on the variability</w:t>
      </w:r>
      <w:r w:rsidR="00A81663" w:rsidRPr="007B6300">
        <w:rPr>
          <w:rFonts w:ascii="Arial" w:eastAsia="Times New Roman" w:hAnsi="Arial" w:cs="Arial"/>
          <w:sz w:val="20"/>
          <w:szCs w:val="20"/>
        </w:rPr>
        <w:t xml:space="preserve"> of this marker in </w:t>
      </w:r>
      <w:r w:rsidR="007E603D">
        <w:rPr>
          <w:rFonts w:ascii="Arial" w:eastAsia="Times New Roman" w:hAnsi="Arial" w:cs="Arial"/>
          <w:sz w:val="20"/>
          <w:szCs w:val="20"/>
        </w:rPr>
        <w:t xml:space="preserve">a </w:t>
      </w:r>
      <w:r w:rsidR="00A81663" w:rsidRPr="007B6300">
        <w:rPr>
          <w:rFonts w:ascii="Arial" w:eastAsia="Times New Roman" w:hAnsi="Arial" w:cs="Arial"/>
          <w:sz w:val="20"/>
          <w:szCs w:val="20"/>
        </w:rPr>
        <w:t xml:space="preserve">large number </w:t>
      </w:r>
      <w:r w:rsidR="007E603D">
        <w:rPr>
          <w:rFonts w:ascii="Arial" w:eastAsia="Times New Roman" w:hAnsi="Arial" w:cs="Arial"/>
          <w:sz w:val="20"/>
          <w:szCs w:val="20"/>
        </w:rPr>
        <w:t xml:space="preserve">of possum fecal samples </w:t>
      </w:r>
      <w:r w:rsidR="00A81663" w:rsidRPr="007B6300">
        <w:rPr>
          <w:rFonts w:ascii="Arial" w:eastAsia="Times New Roman" w:hAnsi="Arial" w:cs="Arial"/>
          <w:sz w:val="20"/>
          <w:szCs w:val="20"/>
        </w:rPr>
        <w:t xml:space="preserve">in order to identify factors that may be responsible for such variability.  </w:t>
      </w:r>
    </w:p>
    <w:p w:rsidR="00DD49BE" w:rsidRPr="007B6300" w:rsidRDefault="006D26F9" w:rsidP="0077452F">
      <w:pPr>
        <w:spacing w:after="0" w:line="480" w:lineRule="auto"/>
        <w:ind w:firstLine="340"/>
        <w:jc w:val="both"/>
        <w:rPr>
          <w:rFonts w:ascii="Arial" w:hAnsi="Arial" w:cs="Arial"/>
          <w:sz w:val="20"/>
          <w:szCs w:val="20"/>
        </w:rPr>
      </w:pPr>
      <w:r w:rsidRPr="007B6300">
        <w:rPr>
          <w:rFonts w:ascii="Arial" w:hAnsi="Arial" w:cs="Arial"/>
          <w:sz w:val="20"/>
          <w:szCs w:val="20"/>
        </w:rPr>
        <w:t>In this study, a</w:t>
      </w:r>
      <w:r w:rsidR="007E603D">
        <w:rPr>
          <w:rFonts w:ascii="Arial" w:hAnsi="Arial" w:cs="Arial"/>
          <w:sz w:val="20"/>
          <w:szCs w:val="20"/>
        </w:rPr>
        <w:t>pproximately</w:t>
      </w:r>
      <w:r w:rsidR="008D6642" w:rsidRPr="007B6300">
        <w:rPr>
          <w:rFonts w:ascii="Arial" w:hAnsi="Arial" w:cs="Arial"/>
          <w:sz w:val="20"/>
          <w:szCs w:val="20"/>
        </w:rPr>
        <w:t xml:space="preserve"> 70% </w:t>
      </w:r>
      <w:r w:rsidR="00616000" w:rsidRPr="007B6300">
        <w:rPr>
          <w:rFonts w:ascii="Arial" w:hAnsi="Arial" w:cs="Arial"/>
          <w:sz w:val="20"/>
          <w:szCs w:val="20"/>
        </w:rPr>
        <w:t xml:space="preserve">tank </w:t>
      </w:r>
      <w:r w:rsidR="008D6642" w:rsidRPr="007B6300">
        <w:rPr>
          <w:rFonts w:ascii="Arial" w:hAnsi="Arial" w:cs="Arial"/>
          <w:sz w:val="20"/>
          <w:szCs w:val="20"/>
        </w:rPr>
        <w:t xml:space="preserve">water </w:t>
      </w:r>
      <w:r w:rsidR="00616000" w:rsidRPr="007B6300">
        <w:rPr>
          <w:rFonts w:ascii="Arial" w:hAnsi="Arial" w:cs="Arial"/>
          <w:sz w:val="20"/>
          <w:szCs w:val="20"/>
        </w:rPr>
        <w:t xml:space="preserve">samples </w:t>
      </w:r>
      <w:r w:rsidRPr="007B6300">
        <w:rPr>
          <w:rFonts w:ascii="Arial" w:hAnsi="Arial" w:cs="Arial"/>
          <w:sz w:val="20"/>
          <w:szCs w:val="20"/>
        </w:rPr>
        <w:t>tested</w:t>
      </w:r>
      <w:r w:rsidR="000E6ED1">
        <w:rPr>
          <w:rFonts w:ascii="Arial" w:hAnsi="Arial" w:cs="Arial"/>
          <w:sz w:val="20"/>
          <w:szCs w:val="20"/>
        </w:rPr>
        <w:t>,</w:t>
      </w:r>
      <w:r w:rsidRPr="007B6300">
        <w:rPr>
          <w:rFonts w:ascii="Arial" w:hAnsi="Arial" w:cs="Arial"/>
          <w:sz w:val="20"/>
          <w:szCs w:val="20"/>
        </w:rPr>
        <w:t xml:space="preserve"> </w:t>
      </w:r>
      <w:r w:rsidR="00616000" w:rsidRPr="007B6300">
        <w:rPr>
          <w:rFonts w:ascii="Arial" w:hAnsi="Arial" w:cs="Arial"/>
          <w:sz w:val="20"/>
          <w:szCs w:val="20"/>
        </w:rPr>
        <w:t xml:space="preserve">exceeded the Australian Drinking Water Guideline of zero </w:t>
      </w:r>
      <w:r w:rsidR="00616000" w:rsidRPr="007B6300">
        <w:rPr>
          <w:rFonts w:ascii="Arial" w:hAnsi="Arial" w:cs="Arial"/>
          <w:i/>
          <w:sz w:val="20"/>
          <w:szCs w:val="20"/>
        </w:rPr>
        <w:t>E. coli</w:t>
      </w:r>
      <w:r w:rsidR="008D6642" w:rsidRPr="007B6300">
        <w:rPr>
          <w:rFonts w:ascii="Arial" w:hAnsi="Arial" w:cs="Arial"/>
          <w:sz w:val="20"/>
          <w:szCs w:val="20"/>
        </w:rPr>
        <w:t xml:space="preserve"> per 100 mL (ADWG 2004). </w:t>
      </w:r>
      <w:r w:rsidR="00616000" w:rsidRPr="007B6300">
        <w:rPr>
          <w:rFonts w:ascii="Arial" w:hAnsi="Arial" w:cs="Arial"/>
          <w:sz w:val="20"/>
          <w:szCs w:val="20"/>
        </w:rPr>
        <w:t xml:space="preserve">The </w:t>
      </w:r>
      <w:r w:rsidR="0063725B" w:rsidRPr="007B6300">
        <w:rPr>
          <w:rFonts w:ascii="Arial" w:hAnsi="Arial" w:cs="Arial"/>
          <w:sz w:val="20"/>
          <w:szCs w:val="20"/>
        </w:rPr>
        <w:t>frequency of detection and concentr</w:t>
      </w:r>
      <w:r w:rsidR="0063725B" w:rsidRPr="007B6300">
        <w:rPr>
          <w:rFonts w:ascii="Arial" w:hAnsi="Arial" w:cs="Arial"/>
          <w:sz w:val="20"/>
          <w:szCs w:val="20"/>
        </w:rPr>
        <w:t>a</w:t>
      </w:r>
      <w:r w:rsidR="0063725B" w:rsidRPr="007B6300">
        <w:rPr>
          <w:rFonts w:ascii="Arial" w:hAnsi="Arial" w:cs="Arial"/>
          <w:sz w:val="20"/>
          <w:szCs w:val="20"/>
        </w:rPr>
        <w:t xml:space="preserve">tions </w:t>
      </w:r>
      <w:r w:rsidR="00616000" w:rsidRPr="007B6300">
        <w:rPr>
          <w:rFonts w:ascii="Arial" w:hAnsi="Arial" w:cs="Arial"/>
          <w:sz w:val="20"/>
          <w:szCs w:val="20"/>
        </w:rPr>
        <w:t xml:space="preserve">of </w:t>
      </w:r>
      <w:r w:rsidR="00616000" w:rsidRPr="007B6300">
        <w:rPr>
          <w:rFonts w:ascii="Arial" w:hAnsi="Arial" w:cs="Arial"/>
          <w:i/>
          <w:sz w:val="20"/>
          <w:szCs w:val="20"/>
        </w:rPr>
        <w:t>E. coli</w:t>
      </w:r>
      <w:r w:rsidR="0063725B" w:rsidRPr="007B6300">
        <w:rPr>
          <w:rFonts w:ascii="Arial" w:hAnsi="Arial" w:cs="Arial"/>
          <w:sz w:val="20"/>
          <w:szCs w:val="20"/>
        </w:rPr>
        <w:t xml:space="preserve"> were significantly higher in</w:t>
      </w:r>
      <w:r w:rsidR="00616000" w:rsidRPr="007B6300">
        <w:rPr>
          <w:rFonts w:ascii="Arial" w:hAnsi="Arial" w:cs="Arial"/>
          <w:sz w:val="20"/>
          <w:szCs w:val="20"/>
        </w:rPr>
        <w:t xml:space="preserve"> Brisbane tank water samples than Currumbin.</w:t>
      </w:r>
      <w:r w:rsidR="005F2F6C" w:rsidRPr="007B6300">
        <w:rPr>
          <w:rFonts w:ascii="Arial" w:hAnsi="Arial" w:cs="Arial"/>
          <w:sz w:val="20"/>
          <w:szCs w:val="20"/>
        </w:rPr>
        <w:t xml:space="preserve"> </w:t>
      </w:r>
      <w:r w:rsidR="00DD49BE" w:rsidRPr="007B6300">
        <w:rPr>
          <w:rFonts w:ascii="Arial" w:hAnsi="Arial" w:cs="Arial"/>
          <w:sz w:val="20"/>
          <w:szCs w:val="20"/>
        </w:rPr>
        <w:t xml:space="preserve">This could be </w:t>
      </w:r>
      <w:r w:rsidR="007E603D">
        <w:rPr>
          <w:rFonts w:ascii="Arial" w:hAnsi="Arial" w:cs="Arial"/>
          <w:sz w:val="20"/>
          <w:szCs w:val="20"/>
        </w:rPr>
        <w:t xml:space="preserve">due to the </w:t>
      </w:r>
      <w:r w:rsidR="004B3048" w:rsidRPr="007B6300">
        <w:rPr>
          <w:rFonts w:ascii="Arial" w:hAnsi="Arial" w:cs="Arial"/>
          <w:sz w:val="20"/>
          <w:szCs w:val="20"/>
        </w:rPr>
        <w:t xml:space="preserve">fact that </w:t>
      </w:r>
      <w:r w:rsidR="007E603D">
        <w:rPr>
          <w:rFonts w:ascii="Arial" w:hAnsi="Arial" w:cs="Arial"/>
          <w:sz w:val="20"/>
          <w:szCs w:val="20"/>
        </w:rPr>
        <w:t xml:space="preserve">the </w:t>
      </w:r>
      <w:r w:rsidR="0063725B" w:rsidRPr="007B6300">
        <w:rPr>
          <w:rFonts w:ascii="Arial" w:hAnsi="Arial" w:cs="Arial"/>
          <w:sz w:val="20"/>
          <w:szCs w:val="20"/>
        </w:rPr>
        <w:t>Currumbin Ecovillage is a new sub-division</w:t>
      </w:r>
      <w:r w:rsidR="007E603D">
        <w:rPr>
          <w:rFonts w:ascii="Arial" w:hAnsi="Arial" w:cs="Arial"/>
          <w:sz w:val="20"/>
          <w:szCs w:val="20"/>
        </w:rPr>
        <w:t>,</w:t>
      </w:r>
      <w:r w:rsidR="0063725B" w:rsidRPr="007B6300">
        <w:rPr>
          <w:rFonts w:ascii="Arial" w:hAnsi="Arial" w:cs="Arial"/>
          <w:sz w:val="20"/>
          <w:szCs w:val="20"/>
        </w:rPr>
        <w:t xml:space="preserve"> </w:t>
      </w:r>
      <w:r w:rsidR="00A24F57" w:rsidRPr="007B6300">
        <w:rPr>
          <w:rFonts w:ascii="Arial" w:hAnsi="Arial" w:cs="Arial"/>
          <w:sz w:val="20"/>
          <w:szCs w:val="20"/>
        </w:rPr>
        <w:t xml:space="preserve">and most of the </w:t>
      </w:r>
      <w:r w:rsidR="004B3048" w:rsidRPr="007B6300">
        <w:rPr>
          <w:rFonts w:ascii="Arial" w:hAnsi="Arial" w:cs="Arial"/>
          <w:sz w:val="20"/>
          <w:szCs w:val="20"/>
        </w:rPr>
        <w:t xml:space="preserve">rainwater tanks </w:t>
      </w:r>
      <w:r w:rsidR="007E603D">
        <w:rPr>
          <w:rFonts w:ascii="Arial" w:hAnsi="Arial" w:cs="Arial"/>
          <w:sz w:val="20"/>
          <w:szCs w:val="20"/>
        </w:rPr>
        <w:t xml:space="preserve">installed </w:t>
      </w:r>
      <w:r w:rsidR="000E6ED1">
        <w:rPr>
          <w:rFonts w:ascii="Arial" w:hAnsi="Arial" w:cs="Arial"/>
          <w:sz w:val="20"/>
          <w:szCs w:val="20"/>
        </w:rPr>
        <w:t xml:space="preserve">here </w:t>
      </w:r>
      <w:r w:rsidR="007E603D">
        <w:rPr>
          <w:rFonts w:ascii="Arial" w:hAnsi="Arial" w:cs="Arial"/>
          <w:sz w:val="20"/>
          <w:szCs w:val="20"/>
        </w:rPr>
        <w:t>are</w:t>
      </w:r>
      <w:r w:rsidR="00A24F57" w:rsidRPr="007B6300">
        <w:rPr>
          <w:rFonts w:ascii="Arial" w:hAnsi="Arial" w:cs="Arial"/>
          <w:sz w:val="20"/>
          <w:szCs w:val="20"/>
        </w:rPr>
        <w:t xml:space="preserve"> </w:t>
      </w:r>
      <w:r w:rsidR="004B3048" w:rsidRPr="007B6300">
        <w:rPr>
          <w:rFonts w:ascii="Arial" w:hAnsi="Arial" w:cs="Arial"/>
          <w:sz w:val="20"/>
          <w:szCs w:val="20"/>
        </w:rPr>
        <w:t>relatively ne</w:t>
      </w:r>
      <w:r w:rsidR="007E603D">
        <w:rPr>
          <w:rFonts w:ascii="Arial" w:hAnsi="Arial" w:cs="Arial"/>
          <w:sz w:val="20"/>
          <w:szCs w:val="20"/>
        </w:rPr>
        <w:t xml:space="preserve">w compared to </w:t>
      </w:r>
      <w:r w:rsidR="004B3048" w:rsidRPr="007B6300">
        <w:rPr>
          <w:rFonts w:ascii="Arial" w:hAnsi="Arial" w:cs="Arial"/>
          <w:sz w:val="20"/>
          <w:szCs w:val="20"/>
        </w:rPr>
        <w:t xml:space="preserve">tanks in Brisbane. </w:t>
      </w:r>
      <w:r w:rsidR="00C939CE" w:rsidRPr="007B6300">
        <w:rPr>
          <w:rFonts w:ascii="Arial" w:hAnsi="Arial" w:cs="Arial"/>
          <w:sz w:val="20"/>
          <w:szCs w:val="20"/>
        </w:rPr>
        <w:t xml:space="preserve">Since </w:t>
      </w:r>
      <w:r w:rsidR="000E6ED1">
        <w:rPr>
          <w:rFonts w:ascii="Arial" w:hAnsi="Arial" w:cs="Arial"/>
          <w:sz w:val="20"/>
          <w:szCs w:val="20"/>
        </w:rPr>
        <w:t>all</w:t>
      </w:r>
      <w:r w:rsidR="00C939CE" w:rsidRPr="007B6300">
        <w:rPr>
          <w:rFonts w:ascii="Arial" w:hAnsi="Arial" w:cs="Arial"/>
          <w:sz w:val="20"/>
          <w:szCs w:val="20"/>
        </w:rPr>
        <w:t xml:space="preserve"> Currumbin tanks are used for dri</w:t>
      </w:r>
      <w:r w:rsidR="007E603D">
        <w:rPr>
          <w:rFonts w:ascii="Arial" w:hAnsi="Arial" w:cs="Arial"/>
          <w:sz w:val="20"/>
          <w:szCs w:val="20"/>
        </w:rPr>
        <w:t xml:space="preserve">nking, residents </w:t>
      </w:r>
      <w:r w:rsidR="000E6ED1">
        <w:rPr>
          <w:rFonts w:ascii="Arial" w:hAnsi="Arial" w:cs="Arial"/>
          <w:sz w:val="20"/>
          <w:szCs w:val="20"/>
        </w:rPr>
        <w:t xml:space="preserve">put more effort in maintaining </w:t>
      </w:r>
      <w:r w:rsidR="00C939CE" w:rsidRPr="007B6300">
        <w:rPr>
          <w:rFonts w:ascii="Arial" w:hAnsi="Arial" w:cs="Arial"/>
          <w:sz w:val="20"/>
          <w:szCs w:val="20"/>
        </w:rPr>
        <w:t>the quality of water by installing first flush diver</w:t>
      </w:r>
      <w:r w:rsidR="00C939CE" w:rsidRPr="007B6300">
        <w:rPr>
          <w:rFonts w:ascii="Arial" w:hAnsi="Arial" w:cs="Arial"/>
          <w:sz w:val="20"/>
          <w:szCs w:val="20"/>
        </w:rPr>
        <w:t>t</w:t>
      </w:r>
      <w:r w:rsidR="00C939CE" w:rsidRPr="007B6300">
        <w:rPr>
          <w:rFonts w:ascii="Arial" w:hAnsi="Arial" w:cs="Arial"/>
          <w:sz w:val="20"/>
          <w:szCs w:val="20"/>
        </w:rPr>
        <w:t>ers</w:t>
      </w:r>
      <w:r w:rsidR="000E6ED1">
        <w:rPr>
          <w:rFonts w:ascii="Arial" w:hAnsi="Arial" w:cs="Arial"/>
          <w:sz w:val="20"/>
          <w:szCs w:val="20"/>
        </w:rPr>
        <w:t>,</w:t>
      </w:r>
      <w:r w:rsidR="00C939CE" w:rsidRPr="007B6300">
        <w:rPr>
          <w:rFonts w:ascii="Arial" w:hAnsi="Arial" w:cs="Arial"/>
          <w:sz w:val="20"/>
          <w:szCs w:val="20"/>
        </w:rPr>
        <w:t xml:space="preserve"> and other cleanliness practices such as trimming of overhanging trees and cleaning the gutters</w:t>
      </w:r>
      <w:r w:rsidR="000E6ED1">
        <w:rPr>
          <w:rFonts w:ascii="Arial" w:hAnsi="Arial" w:cs="Arial"/>
          <w:sz w:val="20"/>
          <w:szCs w:val="20"/>
        </w:rPr>
        <w:t xml:space="preserve"> more frequently</w:t>
      </w:r>
      <w:r w:rsidR="00C939CE" w:rsidRPr="007B6300">
        <w:rPr>
          <w:rFonts w:ascii="Arial" w:hAnsi="Arial" w:cs="Arial"/>
          <w:sz w:val="20"/>
          <w:szCs w:val="20"/>
        </w:rPr>
        <w:t xml:space="preserve">. Such practices were not observed for Brisbane </w:t>
      </w:r>
      <w:r w:rsidR="000E6ED1">
        <w:rPr>
          <w:rFonts w:ascii="Arial" w:hAnsi="Arial" w:cs="Arial"/>
          <w:sz w:val="20"/>
          <w:szCs w:val="20"/>
        </w:rPr>
        <w:t xml:space="preserve">area </w:t>
      </w:r>
      <w:r w:rsidR="00AE487E">
        <w:rPr>
          <w:rFonts w:ascii="Arial" w:hAnsi="Arial" w:cs="Arial"/>
          <w:sz w:val="20"/>
          <w:szCs w:val="20"/>
        </w:rPr>
        <w:t>as only 20% tanks are used for potable use</w:t>
      </w:r>
      <w:r w:rsidR="00C939CE" w:rsidRPr="007B6300">
        <w:rPr>
          <w:rFonts w:ascii="Arial" w:hAnsi="Arial" w:cs="Arial"/>
          <w:sz w:val="20"/>
          <w:szCs w:val="20"/>
        </w:rPr>
        <w:t xml:space="preserve">. </w:t>
      </w:r>
      <w:r w:rsidR="004B3048" w:rsidRPr="007B6300">
        <w:rPr>
          <w:rFonts w:ascii="Arial" w:hAnsi="Arial" w:cs="Arial"/>
          <w:sz w:val="20"/>
          <w:szCs w:val="20"/>
        </w:rPr>
        <w:t xml:space="preserve">These factors </w:t>
      </w:r>
      <w:r w:rsidR="00C939CE" w:rsidRPr="007B6300">
        <w:rPr>
          <w:rFonts w:ascii="Arial" w:hAnsi="Arial" w:cs="Arial"/>
          <w:sz w:val="20"/>
          <w:szCs w:val="20"/>
        </w:rPr>
        <w:t xml:space="preserve">collectively </w:t>
      </w:r>
      <w:r w:rsidR="004B3048" w:rsidRPr="007B6300">
        <w:rPr>
          <w:rFonts w:ascii="Arial" w:hAnsi="Arial" w:cs="Arial"/>
          <w:sz w:val="20"/>
          <w:szCs w:val="20"/>
        </w:rPr>
        <w:t xml:space="preserve">may have </w:t>
      </w:r>
      <w:r w:rsidR="007E603D">
        <w:rPr>
          <w:rFonts w:ascii="Arial" w:hAnsi="Arial" w:cs="Arial"/>
          <w:sz w:val="20"/>
          <w:szCs w:val="20"/>
        </w:rPr>
        <w:t xml:space="preserve">contributed to the high frequency of </w:t>
      </w:r>
      <w:r w:rsidR="00C939CE" w:rsidRPr="007B6300">
        <w:rPr>
          <w:rFonts w:ascii="Arial" w:hAnsi="Arial" w:cs="Arial"/>
          <w:sz w:val="20"/>
          <w:szCs w:val="20"/>
        </w:rPr>
        <w:t xml:space="preserve">detection and concentrations of </w:t>
      </w:r>
      <w:r w:rsidR="00C939CE" w:rsidRPr="007B6300">
        <w:rPr>
          <w:rFonts w:ascii="Arial" w:hAnsi="Arial" w:cs="Arial"/>
          <w:i/>
          <w:sz w:val="20"/>
          <w:szCs w:val="20"/>
        </w:rPr>
        <w:t>E. coli</w:t>
      </w:r>
      <w:r w:rsidR="00C939CE" w:rsidRPr="007B6300">
        <w:rPr>
          <w:rFonts w:ascii="Arial" w:hAnsi="Arial" w:cs="Arial"/>
          <w:sz w:val="20"/>
          <w:szCs w:val="20"/>
        </w:rPr>
        <w:t xml:space="preserve"> in Brisbane tank water samples. </w:t>
      </w:r>
    </w:p>
    <w:p w:rsidR="00E67FC6" w:rsidRPr="007B6300" w:rsidRDefault="00E67EB1" w:rsidP="0077452F">
      <w:pPr>
        <w:spacing w:after="0" w:line="480" w:lineRule="auto"/>
        <w:ind w:firstLine="340"/>
        <w:jc w:val="both"/>
        <w:rPr>
          <w:rFonts w:ascii="Arial" w:hAnsi="Arial" w:cs="Arial"/>
          <w:sz w:val="20"/>
          <w:szCs w:val="20"/>
        </w:rPr>
      </w:pPr>
      <w:r w:rsidRPr="007B6300">
        <w:rPr>
          <w:rFonts w:ascii="Arial" w:hAnsi="Arial" w:cs="Arial"/>
          <w:sz w:val="20"/>
          <w:szCs w:val="20"/>
        </w:rPr>
        <w:t>Overall, the</w:t>
      </w:r>
      <w:r w:rsidR="001C17D3" w:rsidRPr="007B6300">
        <w:rPr>
          <w:rFonts w:ascii="Arial" w:hAnsi="Arial" w:cs="Arial"/>
          <w:sz w:val="20"/>
          <w:szCs w:val="20"/>
        </w:rPr>
        <w:t xml:space="preserve"> concentrations of </w:t>
      </w:r>
      <w:r w:rsidR="001C17D3" w:rsidRPr="007B6300">
        <w:rPr>
          <w:rFonts w:ascii="Arial" w:hAnsi="Arial" w:cs="Arial"/>
          <w:i/>
          <w:sz w:val="20"/>
          <w:szCs w:val="20"/>
        </w:rPr>
        <w:t>E. coli</w:t>
      </w:r>
      <w:r w:rsidR="001C17D3" w:rsidRPr="007B6300">
        <w:rPr>
          <w:rFonts w:ascii="Arial" w:hAnsi="Arial" w:cs="Arial"/>
          <w:sz w:val="20"/>
          <w:szCs w:val="20"/>
        </w:rPr>
        <w:t xml:space="preserve"> were highly variable ranging from 1-2</w:t>
      </w:r>
      <w:r w:rsidR="000E6ED1">
        <w:rPr>
          <w:rFonts w:ascii="Arial" w:hAnsi="Arial" w:cs="Arial"/>
          <w:sz w:val="20"/>
          <w:szCs w:val="20"/>
        </w:rPr>
        <w:t>,</w:t>
      </w:r>
      <w:r w:rsidR="001C17D3" w:rsidRPr="007B6300">
        <w:rPr>
          <w:rFonts w:ascii="Arial" w:hAnsi="Arial" w:cs="Arial"/>
          <w:sz w:val="20"/>
          <w:szCs w:val="20"/>
        </w:rPr>
        <w:t>420 MPN per 100 mL of water</w:t>
      </w:r>
      <w:r w:rsidR="00AE487E">
        <w:rPr>
          <w:rFonts w:ascii="Arial" w:hAnsi="Arial" w:cs="Arial"/>
          <w:sz w:val="20"/>
          <w:szCs w:val="20"/>
        </w:rPr>
        <w:t>,</w:t>
      </w:r>
      <w:r w:rsidR="001C17D3" w:rsidRPr="007B6300">
        <w:rPr>
          <w:rFonts w:ascii="Arial" w:hAnsi="Arial" w:cs="Arial"/>
          <w:sz w:val="20"/>
          <w:szCs w:val="20"/>
        </w:rPr>
        <w:t xml:space="preserve"> suggesting the occurrence </w:t>
      </w:r>
      <w:r w:rsidRPr="007B6300">
        <w:rPr>
          <w:rFonts w:ascii="Arial" w:hAnsi="Arial" w:cs="Arial"/>
          <w:sz w:val="20"/>
          <w:szCs w:val="20"/>
        </w:rPr>
        <w:t>of fecal contamination</w:t>
      </w:r>
      <w:r w:rsidR="001C17D3" w:rsidRPr="007B6300">
        <w:rPr>
          <w:rFonts w:ascii="Arial" w:hAnsi="Arial" w:cs="Arial"/>
          <w:sz w:val="20"/>
          <w:szCs w:val="20"/>
        </w:rPr>
        <w:t xml:space="preserve">. </w:t>
      </w:r>
      <w:r w:rsidR="00800846" w:rsidRPr="007B6300">
        <w:rPr>
          <w:rFonts w:ascii="Arial" w:hAnsi="Arial" w:cs="Arial"/>
          <w:sz w:val="20"/>
          <w:szCs w:val="20"/>
        </w:rPr>
        <w:t xml:space="preserve">The results </w:t>
      </w:r>
      <w:r w:rsidRPr="007B6300">
        <w:rPr>
          <w:rFonts w:ascii="Arial" w:hAnsi="Arial" w:cs="Arial"/>
          <w:sz w:val="20"/>
          <w:szCs w:val="20"/>
        </w:rPr>
        <w:t xml:space="preserve">were in accordance with the facts that </w:t>
      </w:r>
      <w:r w:rsidR="00800846" w:rsidRPr="007B6300">
        <w:rPr>
          <w:rFonts w:ascii="Arial" w:hAnsi="Arial" w:cs="Arial"/>
          <w:sz w:val="20"/>
          <w:szCs w:val="20"/>
        </w:rPr>
        <w:t xml:space="preserve">29% and 8% </w:t>
      </w:r>
      <w:r w:rsidRPr="007B6300">
        <w:rPr>
          <w:rFonts w:ascii="Arial" w:hAnsi="Arial" w:cs="Arial"/>
          <w:sz w:val="20"/>
          <w:szCs w:val="20"/>
        </w:rPr>
        <w:t xml:space="preserve">of 134 tank water </w:t>
      </w:r>
      <w:r w:rsidR="00800846" w:rsidRPr="007B6300">
        <w:rPr>
          <w:rFonts w:ascii="Arial" w:hAnsi="Arial" w:cs="Arial"/>
          <w:sz w:val="20"/>
          <w:szCs w:val="20"/>
        </w:rPr>
        <w:t>samples from the Brisbane and Currumbin were PCR pos</w:t>
      </w:r>
      <w:r w:rsidR="00800846" w:rsidRPr="007B6300">
        <w:rPr>
          <w:rFonts w:ascii="Arial" w:hAnsi="Arial" w:cs="Arial"/>
          <w:sz w:val="20"/>
          <w:szCs w:val="20"/>
        </w:rPr>
        <w:t>i</w:t>
      </w:r>
      <w:r w:rsidR="00800846" w:rsidRPr="007B6300">
        <w:rPr>
          <w:rFonts w:ascii="Arial" w:hAnsi="Arial" w:cs="Arial"/>
          <w:sz w:val="20"/>
          <w:szCs w:val="20"/>
        </w:rPr>
        <w:t xml:space="preserve">tive for the GFD and PSM markers, respectively. </w:t>
      </w:r>
      <w:r w:rsidR="00A40CFC" w:rsidRPr="007B6300">
        <w:rPr>
          <w:rFonts w:ascii="Arial" w:hAnsi="Arial" w:cs="Arial"/>
          <w:sz w:val="20"/>
          <w:szCs w:val="20"/>
        </w:rPr>
        <w:t xml:space="preserve">GFD markers were more frequently detected in tank </w:t>
      </w:r>
      <w:r w:rsidR="00A40CFC" w:rsidRPr="007B6300">
        <w:rPr>
          <w:rFonts w:ascii="Arial" w:hAnsi="Arial" w:cs="Arial"/>
          <w:sz w:val="20"/>
          <w:szCs w:val="20"/>
        </w:rPr>
        <w:lastRenderedPageBreak/>
        <w:t xml:space="preserve">water samples than </w:t>
      </w:r>
      <w:r w:rsidR="000E6ED1">
        <w:rPr>
          <w:rFonts w:ascii="Arial" w:hAnsi="Arial" w:cs="Arial"/>
          <w:sz w:val="20"/>
          <w:szCs w:val="20"/>
        </w:rPr>
        <w:t>the PSM marker</w:t>
      </w:r>
      <w:r w:rsidR="00A40CFC" w:rsidRPr="007B6300">
        <w:rPr>
          <w:rFonts w:ascii="Arial" w:hAnsi="Arial" w:cs="Arial"/>
          <w:sz w:val="20"/>
          <w:szCs w:val="20"/>
        </w:rPr>
        <w:t xml:space="preserve">. This could be due to the fact that </w:t>
      </w:r>
      <w:r w:rsidR="00A40CFC" w:rsidRPr="007B6300">
        <w:rPr>
          <w:rFonts w:ascii="Arial" w:hAnsi="Arial" w:cs="Arial"/>
          <w:i/>
          <w:sz w:val="20"/>
          <w:szCs w:val="20"/>
        </w:rPr>
        <w:t>Helicobacter</w:t>
      </w:r>
      <w:r w:rsidR="00A40CFC" w:rsidRPr="007B6300">
        <w:rPr>
          <w:rFonts w:ascii="Arial" w:hAnsi="Arial" w:cs="Arial"/>
          <w:sz w:val="20"/>
          <w:szCs w:val="20"/>
        </w:rPr>
        <w:t xml:space="preserve"> spp. associated GFD markers may have better </w:t>
      </w:r>
      <w:r w:rsidR="002770D2" w:rsidRPr="007B6300">
        <w:rPr>
          <w:rFonts w:ascii="Arial" w:hAnsi="Arial" w:cs="Arial"/>
          <w:sz w:val="20"/>
          <w:szCs w:val="20"/>
        </w:rPr>
        <w:t>survival ability</w:t>
      </w:r>
      <w:r w:rsidR="00A40CFC" w:rsidRPr="007B6300">
        <w:rPr>
          <w:rFonts w:ascii="Arial" w:hAnsi="Arial" w:cs="Arial"/>
          <w:sz w:val="20"/>
          <w:szCs w:val="20"/>
        </w:rPr>
        <w:t xml:space="preserve"> in </w:t>
      </w:r>
      <w:r w:rsidR="00AE487E">
        <w:rPr>
          <w:rFonts w:ascii="Arial" w:hAnsi="Arial" w:cs="Arial"/>
          <w:sz w:val="20"/>
          <w:szCs w:val="20"/>
        </w:rPr>
        <w:t xml:space="preserve">the </w:t>
      </w:r>
      <w:r w:rsidR="00A40CFC" w:rsidRPr="007B6300">
        <w:rPr>
          <w:rFonts w:ascii="Arial" w:hAnsi="Arial" w:cs="Arial"/>
          <w:sz w:val="20"/>
          <w:szCs w:val="20"/>
        </w:rPr>
        <w:t xml:space="preserve">tank environment than the </w:t>
      </w:r>
      <w:r w:rsidR="00A40CFC" w:rsidRPr="007B6300">
        <w:rPr>
          <w:rFonts w:ascii="Arial" w:hAnsi="Arial" w:cs="Arial"/>
          <w:i/>
          <w:sz w:val="20"/>
          <w:szCs w:val="20"/>
        </w:rPr>
        <w:t>Bacteroides</w:t>
      </w:r>
      <w:r w:rsidR="00A40CFC" w:rsidRPr="007B6300">
        <w:rPr>
          <w:rFonts w:ascii="Arial" w:hAnsi="Arial" w:cs="Arial"/>
          <w:sz w:val="20"/>
          <w:szCs w:val="20"/>
        </w:rPr>
        <w:t xml:space="preserve"> assoc</w:t>
      </w:r>
      <w:r w:rsidR="00A40CFC" w:rsidRPr="007B6300">
        <w:rPr>
          <w:rFonts w:ascii="Arial" w:hAnsi="Arial" w:cs="Arial"/>
          <w:sz w:val="20"/>
          <w:szCs w:val="20"/>
        </w:rPr>
        <w:t>i</w:t>
      </w:r>
      <w:r w:rsidR="00A40CFC" w:rsidRPr="007B6300">
        <w:rPr>
          <w:rFonts w:ascii="Arial" w:hAnsi="Arial" w:cs="Arial"/>
          <w:sz w:val="20"/>
          <w:szCs w:val="20"/>
        </w:rPr>
        <w:t xml:space="preserve">ated PSM marker, which is </w:t>
      </w:r>
      <w:r w:rsidR="002770D2" w:rsidRPr="007B6300">
        <w:rPr>
          <w:rFonts w:ascii="Arial" w:hAnsi="Arial" w:cs="Arial"/>
          <w:sz w:val="20"/>
          <w:szCs w:val="20"/>
        </w:rPr>
        <w:t xml:space="preserve">an obligate anaerobe. </w:t>
      </w:r>
      <w:r w:rsidR="00A6577D" w:rsidRPr="007B6300">
        <w:rPr>
          <w:rFonts w:ascii="Arial" w:hAnsi="Arial" w:cs="Arial"/>
          <w:sz w:val="20"/>
          <w:szCs w:val="20"/>
        </w:rPr>
        <w:t xml:space="preserve">The frequencies of GFD and PSM </w:t>
      </w:r>
      <w:r w:rsidR="00AE487E">
        <w:rPr>
          <w:rFonts w:ascii="Arial" w:hAnsi="Arial" w:cs="Arial"/>
          <w:sz w:val="20"/>
          <w:szCs w:val="20"/>
        </w:rPr>
        <w:t xml:space="preserve">markers </w:t>
      </w:r>
      <w:r w:rsidR="00A6577D" w:rsidRPr="007B6300">
        <w:rPr>
          <w:rFonts w:ascii="Arial" w:hAnsi="Arial" w:cs="Arial"/>
          <w:sz w:val="20"/>
          <w:szCs w:val="20"/>
        </w:rPr>
        <w:t>dete</w:t>
      </w:r>
      <w:r w:rsidR="00A6577D" w:rsidRPr="007B6300">
        <w:rPr>
          <w:rFonts w:ascii="Arial" w:hAnsi="Arial" w:cs="Arial"/>
          <w:sz w:val="20"/>
          <w:szCs w:val="20"/>
        </w:rPr>
        <w:t>c</w:t>
      </w:r>
      <w:r w:rsidR="00A6577D" w:rsidRPr="007B6300">
        <w:rPr>
          <w:rFonts w:ascii="Arial" w:hAnsi="Arial" w:cs="Arial"/>
          <w:sz w:val="20"/>
          <w:szCs w:val="20"/>
        </w:rPr>
        <w:t xml:space="preserve">tion were higher for Brisbane </w:t>
      </w:r>
      <w:r w:rsidR="002770D2" w:rsidRPr="007B6300">
        <w:rPr>
          <w:rFonts w:ascii="Arial" w:hAnsi="Arial" w:cs="Arial"/>
          <w:sz w:val="20"/>
          <w:szCs w:val="20"/>
        </w:rPr>
        <w:t xml:space="preserve">tank water samples </w:t>
      </w:r>
      <w:r w:rsidR="00A6577D" w:rsidRPr="007B6300">
        <w:rPr>
          <w:rFonts w:ascii="Arial" w:hAnsi="Arial" w:cs="Arial"/>
          <w:sz w:val="20"/>
          <w:szCs w:val="20"/>
        </w:rPr>
        <w:t xml:space="preserve">than Currumbin. </w:t>
      </w:r>
      <w:r w:rsidR="000E6ED1">
        <w:rPr>
          <w:rFonts w:ascii="Arial" w:hAnsi="Arial" w:cs="Arial"/>
          <w:sz w:val="20"/>
          <w:szCs w:val="20"/>
        </w:rPr>
        <w:t xml:space="preserve">Again this could be related to the poor maintenance practices of Brisbane tanks. </w:t>
      </w:r>
    </w:p>
    <w:p w:rsidR="00DD49BE" w:rsidRPr="007B6300" w:rsidRDefault="00FA163A" w:rsidP="0077452F">
      <w:pPr>
        <w:spacing w:after="0" w:line="480" w:lineRule="auto"/>
        <w:ind w:firstLine="340"/>
        <w:jc w:val="both"/>
        <w:rPr>
          <w:rFonts w:ascii="Arial" w:eastAsia="Times New Roman" w:hAnsi="Arial" w:cs="Arial"/>
          <w:sz w:val="20"/>
          <w:szCs w:val="20"/>
        </w:rPr>
      </w:pPr>
      <w:r w:rsidRPr="007B6300">
        <w:rPr>
          <w:rFonts w:ascii="Arial" w:hAnsi="Arial" w:cs="Arial"/>
          <w:sz w:val="20"/>
          <w:szCs w:val="20"/>
        </w:rPr>
        <w:t>T</w:t>
      </w:r>
      <w:r w:rsidR="00556274" w:rsidRPr="007B6300">
        <w:rPr>
          <w:rFonts w:ascii="Arial" w:hAnsi="Arial" w:cs="Arial"/>
          <w:sz w:val="20"/>
          <w:szCs w:val="20"/>
        </w:rPr>
        <w:t>he GFD</w:t>
      </w:r>
      <w:r w:rsidR="00941323" w:rsidRPr="007B6300">
        <w:rPr>
          <w:rFonts w:ascii="Arial" w:hAnsi="Arial" w:cs="Arial"/>
          <w:sz w:val="20"/>
          <w:szCs w:val="20"/>
        </w:rPr>
        <w:t xml:space="preserve"> (Ahmed et al. 2016)</w:t>
      </w:r>
      <w:r w:rsidR="00556274" w:rsidRPr="007B6300">
        <w:rPr>
          <w:rFonts w:ascii="Arial" w:hAnsi="Arial" w:cs="Arial"/>
          <w:sz w:val="20"/>
          <w:szCs w:val="20"/>
        </w:rPr>
        <w:t xml:space="preserve"> and PSM markers</w:t>
      </w:r>
      <w:r w:rsidR="00941323" w:rsidRPr="007B6300">
        <w:rPr>
          <w:rFonts w:ascii="Arial" w:hAnsi="Arial" w:cs="Arial"/>
          <w:sz w:val="20"/>
          <w:szCs w:val="20"/>
        </w:rPr>
        <w:t xml:space="preserve"> (this study)</w:t>
      </w:r>
      <w:r w:rsidR="00556274" w:rsidRPr="007B6300">
        <w:rPr>
          <w:rFonts w:ascii="Arial" w:hAnsi="Arial" w:cs="Arial"/>
          <w:sz w:val="20"/>
          <w:szCs w:val="20"/>
        </w:rPr>
        <w:t xml:space="preserve"> were detected in small numbers of </w:t>
      </w:r>
      <w:r w:rsidR="00525428" w:rsidRPr="007B6300">
        <w:rPr>
          <w:rFonts w:ascii="Arial" w:hAnsi="Arial" w:cs="Arial"/>
          <w:sz w:val="20"/>
          <w:szCs w:val="20"/>
        </w:rPr>
        <w:t xml:space="preserve">cat, </w:t>
      </w:r>
      <w:r w:rsidR="00556274" w:rsidRPr="007B6300">
        <w:rPr>
          <w:rFonts w:ascii="Arial" w:hAnsi="Arial" w:cs="Arial"/>
          <w:sz w:val="20"/>
          <w:szCs w:val="20"/>
        </w:rPr>
        <w:t xml:space="preserve">dog, </w:t>
      </w:r>
      <w:r w:rsidR="00525428" w:rsidRPr="007B6300">
        <w:rPr>
          <w:rFonts w:ascii="Arial" w:hAnsi="Arial" w:cs="Arial"/>
          <w:sz w:val="20"/>
          <w:szCs w:val="20"/>
        </w:rPr>
        <w:t xml:space="preserve">deer, </w:t>
      </w:r>
      <w:r w:rsidR="00941323" w:rsidRPr="007B6300">
        <w:rPr>
          <w:rFonts w:ascii="Arial" w:hAnsi="Arial" w:cs="Arial"/>
          <w:sz w:val="20"/>
          <w:szCs w:val="20"/>
        </w:rPr>
        <w:t xml:space="preserve">kangaroo, </w:t>
      </w:r>
      <w:r w:rsidR="00AD4E8E" w:rsidRPr="007B6300">
        <w:rPr>
          <w:rFonts w:ascii="Arial" w:hAnsi="Arial" w:cs="Arial"/>
          <w:sz w:val="20"/>
          <w:szCs w:val="20"/>
        </w:rPr>
        <w:t>sheep</w:t>
      </w:r>
      <w:r w:rsidR="00556274" w:rsidRPr="007B6300">
        <w:rPr>
          <w:rFonts w:ascii="Arial" w:hAnsi="Arial" w:cs="Arial"/>
          <w:sz w:val="20"/>
          <w:szCs w:val="20"/>
        </w:rPr>
        <w:t xml:space="preserve">, </w:t>
      </w:r>
      <w:r w:rsidR="00941323" w:rsidRPr="007B6300">
        <w:rPr>
          <w:rFonts w:ascii="Arial" w:hAnsi="Arial" w:cs="Arial"/>
          <w:sz w:val="20"/>
          <w:szCs w:val="20"/>
        </w:rPr>
        <w:t xml:space="preserve">and </w:t>
      </w:r>
      <w:r w:rsidR="00556274" w:rsidRPr="007B6300">
        <w:rPr>
          <w:rFonts w:ascii="Arial" w:hAnsi="Arial" w:cs="Arial"/>
          <w:sz w:val="20"/>
          <w:szCs w:val="20"/>
        </w:rPr>
        <w:t>waterfowl</w:t>
      </w:r>
      <w:r w:rsidR="00941323" w:rsidRPr="007B6300">
        <w:rPr>
          <w:rFonts w:ascii="Arial" w:hAnsi="Arial" w:cs="Arial"/>
          <w:sz w:val="20"/>
          <w:szCs w:val="20"/>
        </w:rPr>
        <w:t xml:space="preserve"> f</w:t>
      </w:r>
      <w:r w:rsidR="00525428" w:rsidRPr="007B6300">
        <w:rPr>
          <w:rFonts w:ascii="Arial" w:hAnsi="Arial" w:cs="Arial"/>
          <w:sz w:val="20"/>
          <w:szCs w:val="20"/>
        </w:rPr>
        <w:t xml:space="preserve">ecal </w:t>
      </w:r>
      <w:r w:rsidRPr="007B6300">
        <w:rPr>
          <w:rFonts w:ascii="Arial" w:hAnsi="Arial" w:cs="Arial"/>
          <w:sz w:val="20"/>
          <w:szCs w:val="20"/>
        </w:rPr>
        <w:t xml:space="preserve">DNA </w:t>
      </w:r>
      <w:r w:rsidR="00525428" w:rsidRPr="007B6300">
        <w:rPr>
          <w:rFonts w:ascii="Arial" w:hAnsi="Arial" w:cs="Arial"/>
          <w:sz w:val="20"/>
          <w:szCs w:val="20"/>
        </w:rPr>
        <w:t xml:space="preserve">samples. </w:t>
      </w:r>
      <w:r w:rsidR="006970D4" w:rsidRPr="007B6300">
        <w:rPr>
          <w:rFonts w:ascii="Arial" w:hAnsi="Arial" w:cs="Arial"/>
          <w:sz w:val="20"/>
          <w:szCs w:val="20"/>
        </w:rPr>
        <w:t xml:space="preserve">Their presence in </w:t>
      </w:r>
      <w:r w:rsidR="00941323" w:rsidRPr="007B6300">
        <w:rPr>
          <w:rFonts w:ascii="Arial" w:hAnsi="Arial" w:cs="Arial"/>
          <w:sz w:val="20"/>
          <w:szCs w:val="20"/>
        </w:rPr>
        <w:t xml:space="preserve">dog, </w:t>
      </w:r>
      <w:r w:rsidR="006970D4" w:rsidRPr="007B6300">
        <w:rPr>
          <w:rFonts w:ascii="Arial" w:hAnsi="Arial" w:cs="Arial"/>
          <w:sz w:val="20"/>
          <w:szCs w:val="20"/>
        </w:rPr>
        <w:t>deer</w:t>
      </w:r>
      <w:r w:rsidR="00941323" w:rsidRPr="007B6300">
        <w:rPr>
          <w:rFonts w:ascii="Arial" w:hAnsi="Arial" w:cs="Arial"/>
          <w:sz w:val="20"/>
          <w:szCs w:val="20"/>
        </w:rPr>
        <w:t>, kangaroo</w:t>
      </w:r>
      <w:r w:rsidR="006970D4" w:rsidRPr="007B6300">
        <w:rPr>
          <w:rFonts w:ascii="Arial" w:hAnsi="Arial" w:cs="Arial"/>
          <w:sz w:val="20"/>
          <w:szCs w:val="20"/>
        </w:rPr>
        <w:t xml:space="preserve"> and sheep may not be problematic due to the fact that roof contamination with </w:t>
      </w:r>
      <w:r w:rsidR="00941323" w:rsidRPr="007B6300">
        <w:rPr>
          <w:rFonts w:ascii="Arial" w:hAnsi="Arial" w:cs="Arial"/>
          <w:sz w:val="20"/>
          <w:szCs w:val="20"/>
        </w:rPr>
        <w:t xml:space="preserve">feces from these animals </w:t>
      </w:r>
      <w:r w:rsidR="006970D4" w:rsidRPr="007B6300">
        <w:rPr>
          <w:rFonts w:ascii="Arial" w:hAnsi="Arial" w:cs="Arial"/>
          <w:sz w:val="20"/>
          <w:szCs w:val="20"/>
        </w:rPr>
        <w:t>is unli</w:t>
      </w:r>
      <w:r w:rsidR="0049235C">
        <w:rPr>
          <w:rFonts w:ascii="Arial" w:hAnsi="Arial" w:cs="Arial"/>
          <w:sz w:val="20"/>
          <w:szCs w:val="20"/>
        </w:rPr>
        <w:t>kely. During the sanitary inspection</w:t>
      </w:r>
      <w:r w:rsidR="006970D4" w:rsidRPr="007B6300">
        <w:rPr>
          <w:rFonts w:ascii="Arial" w:hAnsi="Arial" w:cs="Arial"/>
          <w:sz w:val="20"/>
          <w:szCs w:val="20"/>
        </w:rPr>
        <w:t xml:space="preserve">, </w:t>
      </w:r>
      <w:r w:rsidR="00941323" w:rsidRPr="007B6300">
        <w:rPr>
          <w:rFonts w:ascii="Arial" w:hAnsi="Arial" w:cs="Arial"/>
          <w:sz w:val="20"/>
          <w:szCs w:val="20"/>
        </w:rPr>
        <w:t>we did not observe any cats or</w:t>
      </w:r>
      <w:r w:rsidR="006970D4" w:rsidRPr="007B6300">
        <w:rPr>
          <w:rFonts w:ascii="Arial" w:hAnsi="Arial" w:cs="Arial"/>
          <w:sz w:val="20"/>
          <w:szCs w:val="20"/>
        </w:rPr>
        <w:t xml:space="preserve"> waterfowls </w:t>
      </w:r>
      <w:r w:rsidR="00941323" w:rsidRPr="007B6300">
        <w:rPr>
          <w:rFonts w:ascii="Arial" w:hAnsi="Arial" w:cs="Arial"/>
          <w:sz w:val="20"/>
          <w:szCs w:val="20"/>
        </w:rPr>
        <w:t>on the roof</w:t>
      </w:r>
      <w:r w:rsidR="006970D4" w:rsidRPr="007B6300">
        <w:rPr>
          <w:rFonts w:ascii="Arial" w:hAnsi="Arial" w:cs="Arial"/>
          <w:sz w:val="20"/>
          <w:szCs w:val="20"/>
        </w:rPr>
        <w:t xml:space="preserve">. However, tank water contamination from these sources cannot be ruled out. </w:t>
      </w:r>
      <w:r w:rsidR="005C17DF" w:rsidRPr="007B6300">
        <w:rPr>
          <w:rFonts w:ascii="Arial" w:eastAsia="Times New Roman" w:hAnsi="Arial" w:cs="Arial"/>
          <w:sz w:val="20"/>
          <w:szCs w:val="20"/>
        </w:rPr>
        <w:t>This phenom</w:t>
      </w:r>
      <w:r w:rsidR="005C17DF" w:rsidRPr="007B6300">
        <w:rPr>
          <w:rFonts w:ascii="Arial" w:eastAsia="Times New Roman" w:hAnsi="Arial" w:cs="Arial"/>
          <w:sz w:val="20"/>
          <w:szCs w:val="20"/>
        </w:rPr>
        <w:t>e</w:t>
      </w:r>
      <w:r w:rsidR="005C17DF" w:rsidRPr="007B6300">
        <w:rPr>
          <w:rFonts w:ascii="Arial" w:eastAsia="Times New Roman" w:hAnsi="Arial" w:cs="Arial"/>
          <w:sz w:val="20"/>
          <w:szCs w:val="20"/>
        </w:rPr>
        <w:t xml:space="preserve">non may not be a critical issue as long as the concentrations </w:t>
      </w:r>
      <w:r w:rsidRPr="007B6300">
        <w:rPr>
          <w:rFonts w:ascii="Arial" w:eastAsia="Times New Roman" w:hAnsi="Arial" w:cs="Arial"/>
          <w:sz w:val="20"/>
          <w:szCs w:val="20"/>
        </w:rPr>
        <w:t xml:space="preserve">of the GFD and PSM markers </w:t>
      </w:r>
      <w:r w:rsidR="005C17DF" w:rsidRPr="007B6300">
        <w:rPr>
          <w:rFonts w:ascii="Arial" w:eastAsia="Times New Roman" w:hAnsi="Arial" w:cs="Arial"/>
          <w:sz w:val="20"/>
          <w:szCs w:val="20"/>
        </w:rPr>
        <w:t>remain low in non-avian</w:t>
      </w:r>
      <w:r w:rsidR="00941323" w:rsidRPr="007B6300">
        <w:rPr>
          <w:rFonts w:ascii="Arial" w:eastAsia="Times New Roman" w:hAnsi="Arial" w:cs="Arial"/>
          <w:sz w:val="20"/>
          <w:szCs w:val="20"/>
        </w:rPr>
        <w:t xml:space="preserve"> and non-possum</w:t>
      </w:r>
      <w:r w:rsidR="005C17DF" w:rsidRPr="007B6300">
        <w:rPr>
          <w:rFonts w:ascii="Arial" w:eastAsia="Times New Roman" w:hAnsi="Arial" w:cs="Arial"/>
          <w:sz w:val="20"/>
          <w:szCs w:val="20"/>
        </w:rPr>
        <w:t xml:space="preserve"> host groups. The mean concentrations of the </w:t>
      </w:r>
      <w:r w:rsidR="00941323" w:rsidRPr="007B6300">
        <w:rPr>
          <w:rFonts w:ascii="Arial" w:eastAsia="Times New Roman" w:hAnsi="Arial" w:cs="Arial"/>
          <w:sz w:val="20"/>
          <w:szCs w:val="20"/>
        </w:rPr>
        <w:t xml:space="preserve">GFD and </w:t>
      </w:r>
      <w:r w:rsidR="005C17DF" w:rsidRPr="007B6300">
        <w:rPr>
          <w:rFonts w:ascii="Arial" w:eastAsia="Times New Roman" w:hAnsi="Arial" w:cs="Arial"/>
          <w:sz w:val="20"/>
          <w:szCs w:val="20"/>
        </w:rPr>
        <w:t>PSM marker in non-</w:t>
      </w:r>
      <w:r w:rsidR="00941323" w:rsidRPr="007B6300">
        <w:rPr>
          <w:rFonts w:ascii="Arial" w:eastAsia="Times New Roman" w:hAnsi="Arial" w:cs="Arial"/>
          <w:sz w:val="20"/>
          <w:szCs w:val="20"/>
        </w:rPr>
        <w:t xml:space="preserve">avian and non-possum </w:t>
      </w:r>
      <w:r w:rsidR="005C17DF" w:rsidRPr="007B6300">
        <w:rPr>
          <w:rFonts w:ascii="Arial" w:eastAsia="Times New Roman" w:hAnsi="Arial" w:cs="Arial"/>
          <w:sz w:val="20"/>
          <w:szCs w:val="20"/>
        </w:rPr>
        <w:t xml:space="preserve">fecal DNA samples were 2-3 orders of magnitude lower than those in </w:t>
      </w:r>
      <w:r w:rsidR="00941323" w:rsidRPr="007B6300">
        <w:rPr>
          <w:rFonts w:ascii="Arial" w:eastAsia="Times New Roman" w:hAnsi="Arial" w:cs="Arial"/>
          <w:sz w:val="20"/>
          <w:szCs w:val="20"/>
        </w:rPr>
        <w:t xml:space="preserve">avian and </w:t>
      </w:r>
      <w:r w:rsidR="005C17DF" w:rsidRPr="007B6300">
        <w:rPr>
          <w:rFonts w:ascii="Arial" w:eastAsia="Times New Roman" w:hAnsi="Arial" w:cs="Arial"/>
          <w:sz w:val="20"/>
          <w:szCs w:val="20"/>
        </w:rPr>
        <w:t xml:space="preserve">possum fecal DNA </w:t>
      </w:r>
      <w:r w:rsidR="005C17DF" w:rsidRPr="00100BFF">
        <w:rPr>
          <w:rFonts w:ascii="Arial" w:eastAsia="Times New Roman" w:hAnsi="Arial" w:cs="Arial"/>
          <w:sz w:val="20"/>
          <w:szCs w:val="20"/>
        </w:rPr>
        <w:t>samples.</w:t>
      </w:r>
      <w:r w:rsidR="008532FB" w:rsidRPr="00100BFF">
        <w:rPr>
          <w:rFonts w:ascii="Arial" w:eastAsia="Times New Roman" w:hAnsi="Arial" w:cs="Arial"/>
          <w:sz w:val="20"/>
          <w:szCs w:val="20"/>
        </w:rPr>
        <w:t xml:space="preserve"> </w:t>
      </w:r>
      <w:r w:rsidR="00DD49BE" w:rsidRPr="00100BFF">
        <w:rPr>
          <w:rFonts w:ascii="Arial" w:eastAsia="Times New Roman" w:hAnsi="Arial" w:cs="Arial"/>
          <w:sz w:val="20"/>
          <w:szCs w:val="20"/>
        </w:rPr>
        <w:t>The concentrations of the markers in certain tank w</w:t>
      </w:r>
      <w:r w:rsidR="00DD49BE" w:rsidRPr="00100BFF">
        <w:rPr>
          <w:rFonts w:ascii="Arial" w:eastAsia="Times New Roman" w:hAnsi="Arial" w:cs="Arial"/>
          <w:sz w:val="20"/>
          <w:szCs w:val="20"/>
        </w:rPr>
        <w:t>a</w:t>
      </w:r>
      <w:r w:rsidR="00DD49BE" w:rsidRPr="00100BFF">
        <w:rPr>
          <w:rFonts w:ascii="Arial" w:eastAsia="Times New Roman" w:hAnsi="Arial" w:cs="Arial"/>
          <w:sz w:val="20"/>
          <w:szCs w:val="20"/>
        </w:rPr>
        <w:t>ter samples were as high as 8.5 × 10</w:t>
      </w:r>
      <w:r w:rsidR="00100BFF" w:rsidRPr="00100BFF">
        <w:rPr>
          <w:rFonts w:ascii="Arial" w:eastAsia="Times New Roman" w:hAnsi="Arial" w:cs="Arial"/>
          <w:sz w:val="20"/>
          <w:szCs w:val="20"/>
          <w:vertAlign w:val="superscript"/>
        </w:rPr>
        <w:t>5</w:t>
      </w:r>
      <w:r w:rsidR="00DD49BE" w:rsidRPr="00100BFF">
        <w:rPr>
          <w:rFonts w:ascii="Arial" w:eastAsia="Times New Roman" w:hAnsi="Arial" w:cs="Arial"/>
          <w:sz w:val="20"/>
          <w:szCs w:val="20"/>
        </w:rPr>
        <w:t xml:space="preserve"> (GFD) and 6.8 × 10</w:t>
      </w:r>
      <w:r w:rsidR="00DD49BE" w:rsidRPr="00100BFF">
        <w:rPr>
          <w:rFonts w:ascii="Arial" w:eastAsia="Times New Roman" w:hAnsi="Arial" w:cs="Arial"/>
          <w:sz w:val="20"/>
          <w:szCs w:val="20"/>
          <w:vertAlign w:val="superscript"/>
        </w:rPr>
        <w:t>3</w:t>
      </w:r>
      <w:r w:rsidR="00DD49BE" w:rsidRPr="00100BFF">
        <w:rPr>
          <w:rFonts w:ascii="Arial" w:eastAsia="Times New Roman" w:hAnsi="Arial" w:cs="Arial"/>
          <w:sz w:val="20"/>
          <w:szCs w:val="20"/>
        </w:rPr>
        <w:t xml:space="preserve"> (</w:t>
      </w:r>
      <w:r w:rsidR="00100BFF" w:rsidRPr="00100BFF">
        <w:rPr>
          <w:rFonts w:ascii="Arial" w:eastAsia="Times New Roman" w:hAnsi="Arial" w:cs="Arial"/>
          <w:sz w:val="20"/>
          <w:szCs w:val="20"/>
        </w:rPr>
        <w:t>PSM) per L of water.</w:t>
      </w:r>
      <w:r w:rsidR="004B3048" w:rsidRPr="007B6300">
        <w:rPr>
          <w:rFonts w:ascii="Arial" w:eastAsia="Times New Roman" w:hAnsi="Arial" w:cs="Arial"/>
          <w:sz w:val="20"/>
          <w:szCs w:val="20"/>
        </w:rPr>
        <w:t xml:space="preserve"> </w:t>
      </w:r>
      <w:r w:rsidRPr="007B6300">
        <w:rPr>
          <w:rFonts w:ascii="Arial" w:eastAsia="Times New Roman" w:hAnsi="Arial" w:cs="Arial"/>
          <w:sz w:val="20"/>
          <w:szCs w:val="20"/>
        </w:rPr>
        <w:t>This has public health implications as b</w:t>
      </w:r>
      <w:r w:rsidR="004B3048" w:rsidRPr="007B6300">
        <w:rPr>
          <w:rFonts w:ascii="Arial" w:eastAsia="Times New Roman" w:hAnsi="Arial" w:cs="Arial"/>
          <w:sz w:val="20"/>
          <w:szCs w:val="20"/>
        </w:rPr>
        <w:t>ird and possum feces</w:t>
      </w:r>
      <w:r w:rsidR="0049235C">
        <w:rPr>
          <w:rFonts w:ascii="Arial" w:eastAsia="Times New Roman" w:hAnsi="Arial" w:cs="Arial"/>
          <w:sz w:val="20"/>
          <w:szCs w:val="20"/>
        </w:rPr>
        <w:t xml:space="preserve"> are</w:t>
      </w:r>
      <w:r w:rsidR="004B3048" w:rsidRPr="007B6300">
        <w:rPr>
          <w:rFonts w:ascii="Arial" w:eastAsia="Times New Roman" w:hAnsi="Arial" w:cs="Arial"/>
          <w:sz w:val="20"/>
          <w:szCs w:val="20"/>
        </w:rPr>
        <w:t xml:space="preserve"> known to contain </w:t>
      </w:r>
      <w:r w:rsidR="004B3048" w:rsidRPr="007B6300">
        <w:rPr>
          <w:rFonts w:ascii="Arial" w:eastAsia="Times New Roman" w:hAnsi="Arial" w:cs="Arial"/>
          <w:i/>
          <w:sz w:val="20"/>
          <w:szCs w:val="20"/>
        </w:rPr>
        <w:t>Campylobacter</w:t>
      </w:r>
      <w:r w:rsidR="004B3048" w:rsidRPr="007B6300">
        <w:rPr>
          <w:rFonts w:ascii="Arial" w:eastAsia="Times New Roman" w:hAnsi="Arial" w:cs="Arial"/>
          <w:sz w:val="20"/>
          <w:szCs w:val="20"/>
        </w:rPr>
        <w:t xml:space="preserve"> spp., </w:t>
      </w:r>
      <w:r w:rsidR="004B3048" w:rsidRPr="007B6300">
        <w:rPr>
          <w:rFonts w:ascii="Arial" w:eastAsia="Times New Roman" w:hAnsi="Arial" w:cs="Arial"/>
          <w:i/>
          <w:sz w:val="20"/>
          <w:szCs w:val="20"/>
        </w:rPr>
        <w:t>Crypt</w:t>
      </w:r>
      <w:r w:rsidR="004B3048" w:rsidRPr="007B6300">
        <w:rPr>
          <w:rFonts w:ascii="Arial" w:eastAsia="Times New Roman" w:hAnsi="Arial" w:cs="Arial"/>
          <w:i/>
          <w:sz w:val="20"/>
          <w:szCs w:val="20"/>
        </w:rPr>
        <w:t>o</w:t>
      </w:r>
      <w:r w:rsidR="004B3048" w:rsidRPr="007B6300">
        <w:rPr>
          <w:rFonts w:ascii="Arial" w:eastAsia="Times New Roman" w:hAnsi="Arial" w:cs="Arial"/>
          <w:i/>
          <w:sz w:val="20"/>
          <w:szCs w:val="20"/>
        </w:rPr>
        <w:t>sporidium</w:t>
      </w:r>
      <w:r w:rsidR="004B3048" w:rsidRPr="007B6300">
        <w:rPr>
          <w:rFonts w:ascii="Arial" w:eastAsia="Times New Roman" w:hAnsi="Arial" w:cs="Arial"/>
          <w:sz w:val="20"/>
          <w:szCs w:val="20"/>
        </w:rPr>
        <w:t xml:space="preserve"> </w:t>
      </w:r>
      <w:r w:rsidR="008532FB" w:rsidRPr="007B6300">
        <w:rPr>
          <w:rFonts w:ascii="Arial" w:eastAsia="Times New Roman" w:hAnsi="Arial" w:cs="Arial"/>
          <w:sz w:val="20"/>
          <w:szCs w:val="20"/>
        </w:rPr>
        <w:t xml:space="preserve">spp., </w:t>
      </w:r>
      <w:r w:rsidR="008532FB" w:rsidRPr="007B6300">
        <w:rPr>
          <w:rFonts w:ascii="Arial" w:eastAsia="Times New Roman" w:hAnsi="Arial" w:cs="Arial"/>
          <w:i/>
          <w:sz w:val="20"/>
          <w:szCs w:val="20"/>
        </w:rPr>
        <w:t>Giardia</w:t>
      </w:r>
      <w:r w:rsidR="008532FB" w:rsidRPr="007B6300">
        <w:rPr>
          <w:rFonts w:ascii="Arial" w:eastAsia="Times New Roman" w:hAnsi="Arial" w:cs="Arial"/>
          <w:sz w:val="20"/>
          <w:szCs w:val="20"/>
        </w:rPr>
        <w:t xml:space="preserve"> spp.</w:t>
      </w:r>
      <w:r w:rsidRPr="007B6300">
        <w:rPr>
          <w:rFonts w:ascii="Arial" w:eastAsia="Times New Roman" w:hAnsi="Arial" w:cs="Arial"/>
          <w:sz w:val="20"/>
          <w:szCs w:val="20"/>
        </w:rPr>
        <w:t xml:space="preserve">, and clinically significant </w:t>
      </w:r>
      <w:r w:rsidRPr="007B6300">
        <w:rPr>
          <w:rFonts w:ascii="Arial" w:eastAsia="Times New Roman" w:hAnsi="Arial" w:cs="Arial"/>
          <w:i/>
          <w:sz w:val="20"/>
          <w:szCs w:val="20"/>
        </w:rPr>
        <w:t>E. coli</w:t>
      </w:r>
      <w:r w:rsidR="008532FB" w:rsidRPr="007B6300">
        <w:rPr>
          <w:rFonts w:ascii="Arial" w:eastAsia="Times New Roman" w:hAnsi="Arial" w:cs="Arial"/>
          <w:sz w:val="20"/>
          <w:szCs w:val="20"/>
        </w:rPr>
        <w:t xml:space="preserve"> (</w:t>
      </w:r>
      <w:r w:rsidR="005F1303" w:rsidRPr="007B6300">
        <w:rPr>
          <w:rFonts w:ascii="Arial" w:eastAsia="Times New Roman" w:hAnsi="Arial" w:cs="Arial"/>
          <w:sz w:val="20"/>
          <w:szCs w:val="20"/>
        </w:rPr>
        <w:t xml:space="preserve">Marino et al. 1998; </w:t>
      </w:r>
      <w:r w:rsidR="008A124C" w:rsidRPr="007B6300">
        <w:rPr>
          <w:rFonts w:ascii="Arial" w:eastAsia="Times New Roman" w:hAnsi="Arial" w:cs="Arial"/>
          <w:sz w:val="20"/>
          <w:szCs w:val="20"/>
        </w:rPr>
        <w:t xml:space="preserve">Chilvers et al. 1998; </w:t>
      </w:r>
      <w:r w:rsidR="008532FB" w:rsidRPr="007B6300">
        <w:rPr>
          <w:rFonts w:ascii="Arial" w:eastAsia="Times New Roman" w:hAnsi="Arial" w:cs="Arial"/>
          <w:sz w:val="20"/>
          <w:szCs w:val="20"/>
        </w:rPr>
        <w:t>Ahmed et al. 2012</w:t>
      </w:r>
      <w:r w:rsidRPr="007B6300">
        <w:rPr>
          <w:rFonts w:ascii="Arial" w:eastAsia="Times New Roman" w:hAnsi="Arial" w:cs="Arial"/>
          <w:sz w:val="20"/>
          <w:szCs w:val="20"/>
        </w:rPr>
        <w:t>a</w:t>
      </w:r>
      <w:r w:rsidR="005F1303" w:rsidRPr="007B6300">
        <w:rPr>
          <w:rFonts w:ascii="Arial" w:eastAsia="Times New Roman" w:hAnsi="Arial" w:cs="Arial"/>
          <w:sz w:val="20"/>
          <w:szCs w:val="20"/>
        </w:rPr>
        <w:t xml:space="preserve">; Ahmed et al. 2012b). </w:t>
      </w:r>
    </w:p>
    <w:p w:rsidR="002B281B" w:rsidRPr="007B6300" w:rsidRDefault="007760FB" w:rsidP="0077452F">
      <w:pPr>
        <w:spacing w:after="0" w:line="480" w:lineRule="auto"/>
        <w:ind w:firstLine="340"/>
        <w:jc w:val="both"/>
        <w:rPr>
          <w:rFonts w:ascii="Arial" w:hAnsi="Arial" w:cs="Arial"/>
          <w:sz w:val="20"/>
          <w:szCs w:val="20"/>
        </w:rPr>
      </w:pPr>
      <w:r w:rsidRPr="007B6300">
        <w:rPr>
          <w:rFonts w:ascii="Arial" w:hAnsi="Arial" w:cs="Arial"/>
          <w:sz w:val="20"/>
          <w:szCs w:val="20"/>
        </w:rPr>
        <w:t xml:space="preserve">Overall 70% </w:t>
      </w:r>
      <w:r w:rsidR="002B281B" w:rsidRPr="007B6300">
        <w:rPr>
          <w:rFonts w:ascii="Arial" w:hAnsi="Arial" w:cs="Arial"/>
          <w:sz w:val="20"/>
          <w:szCs w:val="20"/>
        </w:rPr>
        <w:t xml:space="preserve">and 90% tank water samples </w:t>
      </w:r>
      <w:r w:rsidRPr="007B6300">
        <w:rPr>
          <w:rFonts w:ascii="Arial" w:hAnsi="Arial" w:cs="Arial"/>
          <w:sz w:val="20"/>
          <w:szCs w:val="20"/>
        </w:rPr>
        <w:t xml:space="preserve">were PCR negative for the GFD and PSM markers. Presence of low levels of </w:t>
      </w:r>
      <w:r w:rsidR="002B281B" w:rsidRPr="007B6300">
        <w:rPr>
          <w:rFonts w:ascii="Arial" w:hAnsi="Arial" w:cs="Arial"/>
          <w:sz w:val="20"/>
          <w:szCs w:val="20"/>
        </w:rPr>
        <w:t>avian and possum fecal contamination</w:t>
      </w:r>
      <w:r w:rsidRPr="007B6300">
        <w:rPr>
          <w:rFonts w:ascii="Arial" w:hAnsi="Arial" w:cs="Arial"/>
          <w:sz w:val="20"/>
          <w:szCs w:val="20"/>
        </w:rPr>
        <w:t xml:space="preserve"> in these tank water samples cannot</w:t>
      </w:r>
      <w:r w:rsidR="00151F8F">
        <w:rPr>
          <w:rFonts w:ascii="Arial" w:hAnsi="Arial" w:cs="Arial"/>
          <w:sz w:val="20"/>
          <w:szCs w:val="20"/>
        </w:rPr>
        <w:t xml:space="preserve"> also</w:t>
      </w:r>
      <w:r w:rsidRPr="007B6300">
        <w:rPr>
          <w:rFonts w:ascii="Arial" w:hAnsi="Arial" w:cs="Arial"/>
          <w:sz w:val="20"/>
          <w:szCs w:val="20"/>
        </w:rPr>
        <w:t xml:space="preserve"> be ruled out </w:t>
      </w:r>
      <w:r w:rsidR="00BF281F" w:rsidRPr="007B6300">
        <w:rPr>
          <w:rFonts w:ascii="Arial" w:hAnsi="Arial" w:cs="Arial"/>
          <w:sz w:val="20"/>
          <w:szCs w:val="20"/>
        </w:rPr>
        <w:t xml:space="preserve">because </w:t>
      </w:r>
      <w:r w:rsidR="00B335C7" w:rsidRPr="007B6300">
        <w:rPr>
          <w:rFonts w:ascii="Arial" w:hAnsi="Arial" w:cs="Arial"/>
          <w:sz w:val="20"/>
          <w:szCs w:val="20"/>
        </w:rPr>
        <w:t xml:space="preserve">the </w:t>
      </w:r>
      <w:r w:rsidRPr="007B6300">
        <w:rPr>
          <w:rFonts w:ascii="Arial" w:hAnsi="Arial" w:cs="Arial"/>
          <w:sz w:val="20"/>
          <w:szCs w:val="20"/>
        </w:rPr>
        <w:t>lower limit of detection (</w:t>
      </w:r>
      <w:r w:rsidR="00B335C7" w:rsidRPr="007B6300">
        <w:rPr>
          <w:rFonts w:ascii="Arial" w:hAnsi="Arial" w:cs="Arial"/>
          <w:sz w:val="20"/>
          <w:szCs w:val="20"/>
        </w:rPr>
        <w:t>LLOD</w:t>
      </w:r>
      <w:r w:rsidRPr="007B6300">
        <w:rPr>
          <w:rFonts w:ascii="Arial" w:hAnsi="Arial" w:cs="Arial"/>
          <w:sz w:val="20"/>
          <w:szCs w:val="20"/>
        </w:rPr>
        <w:t xml:space="preserve">) of the qPCR assays </w:t>
      </w:r>
      <w:r w:rsidR="00B335C7" w:rsidRPr="007B6300">
        <w:rPr>
          <w:rFonts w:ascii="Arial" w:hAnsi="Arial" w:cs="Arial"/>
          <w:sz w:val="20"/>
          <w:szCs w:val="20"/>
        </w:rPr>
        <w:t>ranged from 1 to 3 gene copies per µL DNA</w:t>
      </w:r>
      <w:r w:rsidR="0095612B" w:rsidRPr="007B6300">
        <w:rPr>
          <w:rFonts w:ascii="Arial" w:hAnsi="Arial" w:cs="Arial"/>
          <w:sz w:val="20"/>
          <w:szCs w:val="20"/>
        </w:rPr>
        <w:t xml:space="preserve"> which translate</w:t>
      </w:r>
      <w:r w:rsidR="00B463DD" w:rsidRPr="007B6300">
        <w:rPr>
          <w:rFonts w:ascii="Arial" w:hAnsi="Arial" w:cs="Arial"/>
          <w:sz w:val="20"/>
          <w:szCs w:val="20"/>
        </w:rPr>
        <w:t>s to</w:t>
      </w:r>
      <w:r w:rsidR="0095612B" w:rsidRPr="007B6300">
        <w:rPr>
          <w:rFonts w:ascii="Arial" w:hAnsi="Arial" w:cs="Arial"/>
          <w:sz w:val="20"/>
          <w:szCs w:val="20"/>
        </w:rPr>
        <w:t xml:space="preserve"> </w:t>
      </w:r>
      <w:r w:rsidR="00B335C7" w:rsidRPr="007B6300">
        <w:rPr>
          <w:rFonts w:ascii="Arial" w:hAnsi="Arial" w:cs="Arial"/>
          <w:sz w:val="20"/>
          <w:szCs w:val="20"/>
        </w:rPr>
        <w:t>approximately 67- 200 gene copies per L</w:t>
      </w:r>
      <w:r w:rsidR="00D440FD" w:rsidRPr="007B6300">
        <w:rPr>
          <w:rFonts w:ascii="Arial" w:hAnsi="Arial" w:cs="Arial"/>
          <w:sz w:val="20"/>
          <w:szCs w:val="20"/>
        </w:rPr>
        <w:t xml:space="preserve"> </w:t>
      </w:r>
      <w:r w:rsidRPr="007B6300">
        <w:rPr>
          <w:rFonts w:ascii="Arial" w:hAnsi="Arial" w:cs="Arial"/>
          <w:sz w:val="20"/>
          <w:szCs w:val="20"/>
        </w:rPr>
        <w:t>of water</w:t>
      </w:r>
      <w:r w:rsidR="00B335C7" w:rsidRPr="007B6300">
        <w:rPr>
          <w:rFonts w:ascii="Arial" w:hAnsi="Arial" w:cs="Arial"/>
          <w:sz w:val="20"/>
          <w:szCs w:val="20"/>
        </w:rPr>
        <w:t xml:space="preserve"> sa</w:t>
      </w:r>
      <w:r w:rsidR="00B335C7" w:rsidRPr="007B6300">
        <w:rPr>
          <w:rFonts w:ascii="Arial" w:hAnsi="Arial" w:cs="Arial"/>
          <w:sz w:val="20"/>
          <w:szCs w:val="20"/>
        </w:rPr>
        <w:t>m</w:t>
      </w:r>
      <w:r w:rsidR="00B335C7" w:rsidRPr="007B6300">
        <w:rPr>
          <w:rFonts w:ascii="Arial" w:hAnsi="Arial" w:cs="Arial"/>
          <w:sz w:val="20"/>
          <w:szCs w:val="20"/>
        </w:rPr>
        <w:t>ple</w:t>
      </w:r>
      <w:r w:rsidR="00B463DD" w:rsidRPr="007B6300">
        <w:rPr>
          <w:rFonts w:ascii="Arial" w:hAnsi="Arial" w:cs="Arial"/>
          <w:sz w:val="20"/>
          <w:szCs w:val="20"/>
        </w:rPr>
        <w:t xml:space="preserve"> that would</w:t>
      </w:r>
      <w:r w:rsidR="0095612B" w:rsidRPr="007B6300">
        <w:rPr>
          <w:rFonts w:ascii="Arial" w:hAnsi="Arial" w:cs="Arial"/>
          <w:sz w:val="20"/>
          <w:szCs w:val="20"/>
        </w:rPr>
        <w:t xml:space="preserve"> need to be present for qPCR detection</w:t>
      </w:r>
      <w:r w:rsidR="00B335C7" w:rsidRPr="007B6300">
        <w:rPr>
          <w:rFonts w:ascii="Arial" w:hAnsi="Arial" w:cs="Arial"/>
          <w:sz w:val="20"/>
          <w:szCs w:val="20"/>
        </w:rPr>
        <w:t xml:space="preserve">. </w:t>
      </w:r>
      <w:r w:rsidR="005A3483" w:rsidRPr="007B6300">
        <w:rPr>
          <w:rFonts w:ascii="Arial" w:hAnsi="Arial" w:cs="Arial"/>
          <w:sz w:val="20"/>
          <w:szCs w:val="20"/>
        </w:rPr>
        <w:t xml:space="preserve">43% tank water samples had &gt; 1 </w:t>
      </w:r>
      <w:r w:rsidR="005A3483" w:rsidRPr="007B6300">
        <w:rPr>
          <w:rFonts w:ascii="Arial" w:hAnsi="Arial" w:cs="Arial"/>
          <w:i/>
          <w:sz w:val="20"/>
          <w:szCs w:val="20"/>
        </w:rPr>
        <w:t>E. coli</w:t>
      </w:r>
      <w:r w:rsidR="005A3483" w:rsidRPr="007B6300">
        <w:rPr>
          <w:rFonts w:ascii="Arial" w:hAnsi="Arial" w:cs="Arial"/>
          <w:sz w:val="20"/>
          <w:szCs w:val="20"/>
        </w:rPr>
        <w:t xml:space="preserve"> per 100 mL of water</w:t>
      </w:r>
      <w:r w:rsidR="002B281B" w:rsidRPr="007B6300">
        <w:rPr>
          <w:rFonts w:ascii="Arial" w:hAnsi="Arial" w:cs="Arial"/>
          <w:sz w:val="20"/>
          <w:szCs w:val="20"/>
        </w:rPr>
        <w:t>,</w:t>
      </w:r>
      <w:r w:rsidR="0049235C">
        <w:rPr>
          <w:rFonts w:ascii="Arial" w:hAnsi="Arial" w:cs="Arial"/>
          <w:sz w:val="20"/>
          <w:szCs w:val="20"/>
        </w:rPr>
        <w:t xml:space="preserve"> however</w:t>
      </w:r>
      <w:r w:rsidR="005A3483" w:rsidRPr="007B6300">
        <w:rPr>
          <w:rFonts w:ascii="Arial" w:hAnsi="Arial" w:cs="Arial"/>
          <w:sz w:val="20"/>
          <w:szCs w:val="20"/>
        </w:rPr>
        <w:t>, these samples were negative for the GFD and PSM markers. The sources of fecal contamination in these tanks may have originated from bats, insects</w:t>
      </w:r>
      <w:r w:rsidR="0049235C">
        <w:rPr>
          <w:rFonts w:ascii="Arial" w:hAnsi="Arial" w:cs="Arial"/>
          <w:sz w:val="20"/>
          <w:szCs w:val="20"/>
        </w:rPr>
        <w:t>,</w:t>
      </w:r>
      <w:r w:rsidR="005A3483" w:rsidRPr="007B6300">
        <w:rPr>
          <w:rFonts w:ascii="Arial" w:hAnsi="Arial" w:cs="Arial"/>
          <w:sz w:val="20"/>
          <w:szCs w:val="20"/>
        </w:rPr>
        <w:t xml:space="preserve"> frogs</w:t>
      </w:r>
      <w:r w:rsidR="0049235C">
        <w:rPr>
          <w:rFonts w:ascii="Arial" w:hAnsi="Arial" w:cs="Arial"/>
          <w:sz w:val="20"/>
          <w:szCs w:val="20"/>
        </w:rPr>
        <w:t>,</w:t>
      </w:r>
      <w:r w:rsidR="005A3483" w:rsidRPr="007B6300">
        <w:rPr>
          <w:rFonts w:ascii="Arial" w:hAnsi="Arial" w:cs="Arial"/>
          <w:sz w:val="20"/>
          <w:szCs w:val="20"/>
        </w:rPr>
        <w:t xml:space="preserve"> and lizards. </w:t>
      </w:r>
      <w:r w:rsidR="004B3048" w:rsidRPr="007B6300">
        <w:rPr>
          <w:rFonts w:ascii="Arial" w:hAnsi="Arial" w:cs="Arial"/>
          <w:sz w:val="20"/>
          <w:szCs w:val="20"/>
        </w:rPr>
        <w:t xml:space="preserve">Since, both the GFD and PSM markers </w:t>
      </w:r>
      <w:r w:rsidR="002B281B" w:rsidRPr="007B6300">
        <w:rPr>
          <w:rFonts w:ascii="Arial" w:hAnsi="Arial" w:cs="Arial"/>
          <w:sz w:val="20"/>
          <w:szCs w:val="20"/>
        </w:rPr>
        <w:t>did not show absolute sensitivity when tested again</w:t>
      </w:r>
      <w:r w:rsidR="0049235C">
        <w:rPr>
          <w:rFonts w:ascii="Arial" w:hAnsi="Arial" w:cs="Arial"/>
          <w:sz w:val="20"/>
          <w:szCs w:val="20"/>
        </w:rPr>
        <w:t>st</w:t>
      </w:r>
      <w:r w:rsidR="002B281B" w:rsidRPr="007B6300">
        <w:rPr>
          <w:rFonts w:ascii="Arial" w:hAnsi="Arial" w:cs="Arial"/>
          <w:sz w:val="20"/>
          <w:szCs w:val="20"/>
        </w:rPr>
        <w:t xml:space="preserve"> avian and po</w:t>
      </w:r>
      <w:r w:rsidR="002B281B" w:rsidRPr="007B6300">
        <w:rPr>
          <w:rFonts w:ascii="Arial" w:hAnsi="Arial" w:cs="Arial"/>
          <w:sz w:val="20"/>
          <w:szCs w:val="20"/>
        </w:rPr>
        <w:t>s</w:t>
      </w:r>
      <w:r w:rsidR="002B281B" w:rsidRPr="007B6300">
        <w:rPr>
          <w:rFonts w:ascii="Arial" w:hAnsi="Arial" w:cs="Arial"/>
          <w:sz w:val="20"/>
          <w:szCs w:val="20"/>
        </w:rPr>
        <w:t xml:space="preserve">sum hosts, </w:t>
      </w:r>
      <w:r w:rsidR="004B3048" w:rsidRPr="007B6300">
        <w:rPr>
          <w:rFonts w:ascii="Arial" w:hAnsi="Arial" w:cs="Arial"/>
          <w:sz w:val="20"/>
          <w:szCs w:val="20"/>
        </w:rPr>
        <w:t xml:space="preserve">it is also possible that </w:t>
      </w:r>
      <w:r w:rsidR="002B281B" w:rsidRPr="007B6300">
        <w:rPr>
          <w:rFonts w:ascii="Arial" w:hAnsi="Arial" w:cs="Arial"/>
          <w:sz w:val="20"/>
          <w:szCs w:val="20"/>
        </w:rPr>
        <w:t>avian and possum fecal contamination may be occurring in certain tanks</w:t>
      </w:r>
      <w:r w:rsidR="0049235C">
        <w:rPr>
          <w:rFonts w:ascii="Arial" w:hAnsi="Arial" w:cs="Arial"/>
          <w:sz w:val="20"/>
          <w:szCs w:val="20"/>
        </w:rPr>
        <w:t>,</w:t>
      </w:r>
      <w:r w:rsidR="00151F8F">
        <w:rPr>
          <w:rFonts w:ascii="Arial" w:hAnsi="Arial" w:cs="Arial"/>
          <w:sz w:val="20"/>
          <w:szCs w:val="20"/>
        </w:rPr>
        <w:t xml:space="preserve"> but the markers were</w:t>
      </w:r>
      <w:r w:rsidR="002B281B" w:rsidRPr="007B6300">
        <w:rPr>
          <w:rFonts w:ascii="Arial" w:hAnsi="Arial" w:cs="Arial"/>
          <w:sz w:val="20"/>
          <w:szCs w:val="20"/>
        </w:rPr>
        <w:t xml:space="preserve"> absent </w:t>
      </w:r>
      <w:r w:rsidR="00CE3BD1">
        <w:rPr>
          <w:rFonts w:ascii="Arial" w:hAnsi="Arial" w:cs="Arial"/>
          <w:sz w:val="20"/>
          <w:szCs w:val="20"/>
        </w:rPr>
        <w:t xml:space="preserve">in the feces of those animals contaminated tank water samples, and, therefore, </w:t>
      </w:r>
      <w:r w:rsidR="002B281B" w:rsidRPr="007B6300">
        <w:rPr>
          <w:rFonts w:ascii="Arial" w:hAnsi="Arial" w:cs="Arial"/>
          <w:sz w:val="20"/>
          <w:szCs w:val="20"/>
        </w:rPr>
        <w:t xml:space="preserve">and could not be detected with qPCR assays. </w:t>
      </w:r>
    </w:p>
    <w:p w:rsidR="008532FB" w:rsidRPr="007B6300" w:rsidRDefault="00B454F0" w:rsidP="0077452F">
      <w:pPr>
        <w:spacing w:after="0" w:line="480" w:lineRule="auto"/>
        <w:ind w:firstLine="340"/>
        <w:jc w:val="both"/>
        <w:rPr>
          <w:rFonts w:ascii="Arial" w:hAnsi="Arial" w:cs="Arial"/>
          <w:sz w:val="20"/>
          <w:szCs w:val="20"/>
        </w:rPr>
      </w:pPr>
      <w:r w:rsidRPr="007B6300">
        <w:rPr>
          <w:rFonts w:ascii="Arial" w:hAnsi="Arial" w:cs="Arial"/>
          <w:sz w:val="20"/>
          <w:szCs w:val="20"/>
        </w:rPr>
        <w:lastRenderedPageBreak/>
        <w:t xml:space="preserve">Concentrations of </w:t>
      </w:r>
      <w:r w:rsidRPr="007B6300">
        <w:rPr>
          <w:rFonts w:ascii="Arial" w:hAnsi="Arial" w:cs="Arial"/>
          <w:i/>
          <w:sz w:val="20"/>
          <w:szCs w:val="20"/>
        </w:rPr>
        <w:t>E. coli</w:t>
      </w:r>
      <w:r w:rsidRPr="007B6300">
        <w:rPr>
          <w:rFonts w:ascii="Arial" w:hAnsi="Arial" w:cs="Arial"/>
          <w:sz w:val="20"/>
          <w:szCs w:val="20"/>
        </w:rPr>
        <w:t xml:space="preserve"> did not correlate with the concentrations of the GFD </w:t>
      </w:r>
      <w:r w:rsidR="007661D6" w:rsidRPr="007B6300">
        <w:rPr>
          <w:rFonts w:ascii="Arial" w:hAnsi="Arial" w:cs="Arial"/>
          <w:sz w:val="20"/>
          <w:szCs w:val="20"/>
        </w:rPr>
        <w:t xml:space="preserve">and PSM </w:t>
      </w:r>
      <w:r w:rsidRPr="007B6300">
        <w:rPr>
          <w:rFonts w:ascii="Arial" w:hAnsi="Arial" w:cs="Arial"/>
          <w:sz w:val="20"/>
          <w:szCs w:val="20"/>
        </w:rPr>
        <w:t>marker</w:t>
      </w:r>
      <w:r w:rsidR="007661D6" w:rsidRPr="007B6300">
        <w:rPr>
          <w:rFonts w:ascii="Arial" w:hAnsi="Arial" w:cs="Arial"/>
          <w:sz w:val="20"/>
          <w:szCs w:val="20"/>
        </w:rPr>
        <w:t>s</w:t>
      </w:r>
      <w:r w:rsidRPr="007B6300">
        <w:rPr>
          <w:rFonts w:ascii="Arial" w:hAnsi="Arial" w:cs="Arial"/>
          <w:sz w:val="20"/>
          <w:szCs w:val="20"/>
        </w:rPr>
        <w:t xml:space="preserve"> in </w:t>
      </w:r>
      <w:r w:rsidR="007661D6" w:rsidRPr="007B6300">
        <w:rPr>
          <w:rFonts w:ascii="Arial" w:hAnsi="Arial" w:cs="Arial"/>
          <w:sz w:val="20"/>
          <w:szCs w:val="20"/>
        </w:rPr>
        <w:t xml:space="preserve">tank </w:t>
      </w:r>
      <w:r w:rsidRPr="007B6300">
        <w:rPr>
          <w:rFonts w:ascii="Arial" w:hAnsi="Arial" w:cs="Arial"/>
          <w:sz w:val="20"/>
          <w:szCs w:val="20"/>
        </w:rPr>
        <w:t xml:space="preserve">water samples from both </w:t>
      </w:r>
      <w:r w:rsidR="007661D6" w:rsidRPr="007B6300">
        <w:rPr>
          <w:rFonts w:ascii="Arial" w:hAnsi="Arial" w:cs="Arial"/>
          <w:sz w:val="20"/>
          <w:szCs w:val="20"/>
        </w:rPr>
        <w:t>B</w:t>
      </w:r>
      <w:r w:rsidRPr="007B6300">
        <w:rPr>
          <w:rFonts w:ascii="Arial" w:hAnsi="Arial" w:cs="Arial"/>
          <w:sz w:val="20"/>
          <w:szCs w:val="20"/>
        </w:rPr>
        <w:t xml:space="preserve">risbane and </w:t>
      </w:r>
      <w:r w:rsidR="007661D6" w:rsidRPr="007B6300">
        <w:rPr>
          <w:rFonts w:ascii="Arial" w:hAnsi="Arial" w:cs="Arial"/>
          <w:sz w:val="20"/>
          <w:szCs w:val="20"/>
        </w:rPr>
        <w:t>Currumbin</w:t>
      </w:r>
      <w:r w:rsidRPr="007B6300">
        <w:rPr>
          <w:rFonts w:ascii="Arial" w:hAnsi="Arial" w:cs="Arial"/>
          <w:sz w:val="20"/>
          <w:szCs w:val="20"/>
        </w:rPr>
        <w:t xml:space="preserve">. </w:t>
      </w:r>
      <w:r w:rsidR="007661D6" w:rsidRPr="007B6300">
        <w:rPr>
          <w:rFonts w:ascii="Arial" w:hAnsi="Arial" w:cs="Arial"/>
          <w:sz w:val="20"/>
          <w:szCs w:val="20"/>
        </w:rPr>
        <w:t xml:space="preserve">Therefore, this study is also in accordance with findings that </w:t>
      </w:r>
      <w:r w:rsidR="007661D6" w:rsidRPr="007B6300">
        <w:rPr>
          <w:rFonts w:ascii="Arial" w:hAnsi="Arial" w:cs="Arial"/>
          <w:i/>
          <w:sz w:val="20"/>
          <w:szCs w:val="20"/>
        </w:rPr>
        <w:t>E. coli</w:t>
      </w:r>
      <w:r w:rsidR="007661D6" w:rsidRPr="007B6300">
        <w:rPr>
          <w:rFonts w:ascii="Arial" w:hAnsi="Arial" w:cs="Arial"/>
          <w:sz w:val="20"/>
          <w:szCs w:val="20"/>
        </w:rPr>
        <w:t xml:space="preserve"> monitoring is not likely to be a reliable surrogate for </w:t>
      </w:r>
      <w:r w:rsidR="002B281B" w:rsidRPr="007B6300">
        <w:rPr>
          <w:rFonts w:ascii="Arial" w:hAnsi="Arial" w:cs="Arial"/>
          <w:sz w:val="20"/>
          <w:szCs w:val="20"/>
        </w:rPr>
        <w:t xml:space="preserve">general </w:t>
      </w:r>
      <w:r w:rsidR="006E3223" w:rsidRPr="007B6300">
        <w:rPr>
          <w:rFonts w:ascii="Arial" w:hAnsi="Arial" w:cs="Arial"/>
          <w:sz w:val="20"/>
          <w:szCs w:val="20"/>
        </w:rPr>
        <w:t>fecal contamin</w:t>
      </w:r>
      <w:r w:rsidR="006E3223" w:rsidRPr="007B6300">
        <w:rPr>
          <w:rFonts w:ascii="Arial" w:hAnsi="Arial" w:cs="Arial"/>
          <w:sz w:val="20"/>
          <w:szCs w:val="20"/>
        </w:rPr>
        <w:t>a</w:t>
      </w:r>
      <w:r w:rsidR="006E3223" w:rsidRPr="007B6300">
        <w:rPr>
          <w:rFonts w:ascii="Arial" w:hAnsi="Arial" w:cs="Arial"/>
          <w:sz w:val="20"/>
          <w:szCs w:val="20"/>
        </w:rPr>
        <w:t xml:space="preserve">tion and presence of </w:t>
      </w:r>
      <w:r w:rsidR="007661D6" w:rsidRPr="007B6300">
        <w:rPr>
          <w:rFonts w:ascii="Arial" w:hAnsi="Arial" w:cs="Arial"/>
          <w:sz w:val="20"/>
          <w:szCs w:val="20"/>
        </w:rPr>
        <w:t>pathogens as previously reported</w:t>
      </w:r>
      <w:r w:rsidR="006E3223" w:rsidRPr="007B6300">
        <w:rPr>
          <w:rFonts w:ascii="Arial" w:hAnsi="Arial" w:cs="Arial"/>
          <w:sz w:val="20"/>
          <w:szCs w:val="20"/>
        </w:rPr>
        <w:t xml:space="preserve"> (</w:t>
      </w:r>
      <w:r w:rsidR="002B281B" w:rsidRPr="007B6300">
        <w:rPr>
          <w:rFonts w:ascii="Arial" w:hAnsi="Arial" w:cs="Arial"/>
          <w:sz w:val="20"/>
          <w:szCs w:val="20"/>
        </w:rPr>
        <w:t>Ahmed et al. 2010; Ahmed et al. 2014</w:t>
      </w:r>
      <w:r w:rsidR="006E3223" w:rsidRPr="007B6300">
        <w:rPr>
          <w:rFonts w:ascii="Arial" w:hAnsi="Arial" w:cs="Arial"/>
          <w:sz w:val="20"/>
          <w:szCs w:val="20"/>
        </w:rPr>
        <w:t>)</w:t>
      </w:r>
      <w:r w:rsidR="007661D6" w:rsidRPr="007B6300">
        <w:rPr>
          <w:rFonts w:ascii="Arial" w:hAnsi="Arial" w:cs="Arial"/>
          <w:sz w:val="20"/>
          <w:szCs w:val="20"/>
        </w:rPr>
        <w:t xml:space="preserve">. </w:t>
      </w:r>
      <w:r w:rsidRPr="007B6300">
        <w:rPr>
          <w:rFonts w:ascii="Arial" w:hAnsi="Arial" w:cs="Arial"/>
          <w:sz w:val="20"/>
          <w:szCs w:val="20"/>
        </w:rPr>
        <w:t xml:space="preserve">Lack of a relationship between </w:t>
      </w:r>
      <w:r w:rsidR="007661D6" w:rsidRPr="007B6300">
        <w:rPr>
          <w:rFonts w:ascii="Arial" w:hAnsi="Arial" w:cs="Arial"/>
          <w:i/>
          <w:sz w:val="20"/>
          <w:szCs w:val="20"/>
        </w:rPr>
        <w:t>E.</w:t>
      </w:r>
      <w:r w:rsidR="007661D6" w:rsidRPr="007B6300">
        <w:rPr>
          <w:rFonts w:ascii="Arial" w:hAnsi="Arial" w:cs="Arial"/>
          <w:sz w:val="20"/>
          <w:szCs w:val="20"/>
        </w:rPr>
        <w:t xml:space="preserve"> coli a</w:t>
      </w:r>
      <w:r w:rsidRPr="007B6300">
        <w:rPr>
          <w:rFonts w:ascii="Arial" w:hAnsi="Arial" w:cs="Arial"/>
          <w:sz w:val="20"/>
          <w:szCs w:val="20"/>
        </w:rPr>
        <w:t>nd MST markers likely reflect</w:t>
      </w:r>
      <w:r w:rsidR="0049235C">
        <w:rPr>
          <w:rFonts w:ascii="Arial" w:hAnsi="Arial" w:cs="Arial"/>
          <w:sz w:val="20"/>
          <w:szCs w:val="20"/>
        </w:rPr>
        <w:t>s</w:t>
      </w:r>
      <w:r w:rsidRPr="007B6300">
        <w:rPr>
          <w:rFonts w:ascii="Arial" w:hAnsi="Arial" w:cs="Arial"/>
          <w:sz w:val="20"/>
          <w:szCs w:val="20"/>
        </w:rPr>
        <w:t xml:space="preserve"> differences in </w:t>
      </w:r>
      <w:r w:rsidR="003F1512">
        <w:rPr>
          <w:rFonts w:ascii="Arial" w:hAnsi="Arial" w:cs="Arial"/>
          <w:sz w:val="20"/>
          <w:szCs w:val="20"/>
        </w:rPr>
        <w:t>methodologies</w:t>
      </w:r>
      <w:r w:rsidR="0049235C">
        <w:rPr>
          <w:rFonts w:ascii="Arial" w:hAnsi="Arial" w:cs="Arial"/>
          <w:sz w:val="20"/>
          <w:szCs w:val="20"/>
        </w:rPr>
        <w:t>,</w:t>
      </w:r>
      <w:r w:rsidRPr="007B6300">
        <w:rPr>
          <w:rFonts w:ascii="Arial" w:hAnsi="Arial" w:cs="Arial"/>
          <w:sz w:val="20"/>
          <w:szCs w:val="20"/>
        </w:rPr>
        <w:t xml:space="preserve"> where </w:t>
      </w:r>
      <w:r w:rsidR="007661D6" w:rsidRPr="007B6300">
        <w:rPr>
          <w:rFonts w:ascii="Arial" w:hAnsi="Arial" w:cs="Arial"/>
          <w:i/>
          <w:sz w:val="20"/>
          <w:szCs w:val="20"/>
        </w:rPr>
        <w:t>E. coli</w:t>
      </w:r>
      <w:r w:rsidR="007661D6" w:rsidRPr="007B6300">
        <w:rPr>
          <w:rFonts w:ascii="Arial" w:hAnsi="Arial" w:cs="Arial"/>
          <w:sz w:val="20"/>
          <w:szCs w:val="20"/>
        </w:rPr>
        <w:t xml:space="preserve"> </w:t>
      </w:r>
      <w:r w:rsidRPr="007B6300">
        <w:rPr>
          <w:rFonts w:ascii="Arial" w:hAnsi="Arial" w:cs="Arial"/>
          <w:sz w:val="20"/>
          <w:szCs w:val="20"/>
        </w:rPr>
        <w:t xml:space="preserve">analysis provides viable concentration of </w:t>
      </w:r>
      <w:r w:rsidRPr="007B6300">
        <w:rPr>
          <w:rFonts w:ascii="Arial" w:hAnsi="Arial" w:cs="Arial"/>
          <w:i/>
          <w:sz w:val="20"/>
          <w:szCs w:val="20"/>
        </w:rPr>
        <w:t>E. coli</w:t>
      </w:r>
      <w:r w:rsidRPr="007B6300">
        <w:rPr>
          <w:rFonts w:ascii="Arial" w:hAnsi="Arial" w:cs="Arial"/>
          <w:sz w:val="20"/>
          <w:szCs w:val="20"/>
        </w:rPr>
        <w:t xml:space="preserve"> and MST marker detection</w:t>
      </w:r>
      <w:r w:rsidR="007661D6" w:rsidRPr="007B6300">
        <w:rPr>
          <w:rFonts w:ascii="Arial" w:hAnsi="Arial" w:cs="Arial"/>
          <w:sz w:val="20"/>
          <w:szCs w:val="20"/>
        </w:rPr>
        <w:t>/quantification</w:t>
      </w:r>
      <w:r w:rsidRPr="007B6300">
        <w:rPr>
          <w:rFonts w:ascii="Arial" w:hAnsi="Arial" w:cs="Arial"/>
          <w:sz w:val="20"/>
          <w:szCs w:val="20"/>
        </w:rPr>
        <w:t xml:space="preserve"> pr</w:t>
      </w:r>
      <w:r w:rsidRPr="007B6300">
        <w:rPr>
          <w:rFonts w:ascii="Arial" w:hAnsi="Arial" w:cs="Arial"/>
          <w:sz w:val="20"/>
          <w:szCs w:val="20"/>
        </w:rPr>
        <w:t>o</w:t>
      </w:r>
      <w:r w:rsidRPr="007B6300">
        <w:rPr>
          <w:rFonts w:ascii="Arial" w:hAnsi="Arial" w:cs="Arial"/>
          <w:sz w:val="20"/>
          <w:szCs w:val="20"/>
        </w:rPr>
        <w:t>vides the information on the presence</w:t>
      </w:r>
      <w:r w:rsidR="007661D6" w:rsidRPr="007B6300">
        <w:rPr>
          <w:rFonts w:ascii="Arial" w:hAnsi="Arial" w:cs="Arial"/>
          <w:sz w:val="20"/>
          <w:szCs w:val="20"/>
        </w:rPr>
        <w:t>/</w:t>
      </w:r>
      <w:r w:rsidRPr="007B6300">
        <w:rPr>
          <w:rFonts w:ascii="Arial" w:hAnsi="Arial" w:cs="Arial"/>
          <w:sz w:val="20"/>
          <w:szCs w:val="20"/>
        </w:rPr>
        <w:t>absence of hos</w:t>
      </w:r>
      <w:r w:rsidR="0049235C">
        <w:rPr>
          <w:rFonts w:ascii="Arial" w:hAnsi="Arial" w:cs="Arial"/>
          <w:sz w:val="20"/>
          <w:szCs w:val="20"/>
        </w:rPr>
        <w:t>t-specific fecal</w:t>
      </w:r>
      <w:r w:rsidR="00FC0003">
        <w:rPr>
          <w:rFonts w:ascii="Arial" w:hAnsi="Arial" w:cs="Arial"/>
          <w:sz w:val="20"/>
          <w:szCs w:val="20"/>
        </w:rPr>
        <w:t xml:space="preserve"> contamination </w:t>
      </w:r>
      <w:r w:rsidR="0049235C">
        <w:rPr>
          <w:rFonts w:ascii="Arial" w:hAnsi="Arial" w:cs="Arial"/>
          <w:sz w:val="20"/>
          <w:szCs w:val="20"/>
        </w:rPr>
        <w:t>and its</w:t>
      </w:r>
      <w:r w:rsidRPr="007B6300">
        <w:rPr>
          <w:rFonts w:ascii="Arial" w:hAnsi="Arial" w:cs="Arial"/>
          <w:sz w:val="20"/>
          <w:szCs w:val="20"/>
        </w:rPr>
        <w:t xml:space="preserve"> magnitude. </w:t>
      </w:r>
      <w:r w:rsidR="0049235C">
        <w:rPr>
          <w:rFonts w:ascii="Arial" w:hAnsi="Arial" w:cs="Arial"/>
          <w:sz w:val="20"/>
          <w:szCs w:val="20"/>
        </w:rPr>
        <w:t xml:space="preserve">In addition, </w:t>
      </w:r>
      <w:r w:rsidRPr="007B6300">
        <w:rPr>
          <w:rFonts w:ascii="Arial" w:hAnsi="Arial" w:cs="Arial"/>
          <w:sz w:val="20"/>
          <w:szCs w:val="20"/>
        </w:rPr>
        <w:t xml:space="preserve">MST markers come from a </w:t>
      </w:r>
      <w:r w:rsidR="003F1512">
        <w:rPr>
          <w:rFonts w:ascii="Arial" w:hAnsi="Arial" w:cs="Arial"/>
          <w:sz w:val="20"/>
          <w:szCs w:val="20"/>
        </w:rPr>
        <w:t xml:space="preserve">specific host group, whereas, </w:t>
      </w:r>
      <w:r w:rsidR="003F1512" w:rsidRPr="003F1512">
        <w:rPr>
          <w:rFonts w:ascii="Arial" w:hAnsi="Arial" w:cs="Arial"/>
          <w:i/>
          <w:sz w:val="20"/>
          <w:szCs w:val="20"/>
        </w:rPr>
        <w:t>E. coli</w:t>
      </w:r>
      <w:r w:rsidRPr="007B6300">
        <w:rPr>
          <w:rFonts w:ascii="Arial" w:hAnsi="Arial" w:cs="Arial"/>
          <w:sz w:val="20"/>
          <w:szCs w:val="20"/>
        </w:rPr>
        <w:t xml:space="preserve"> come from </w:t>
      </w:r>
      <w:r w:rsidR="003F1512">
        <w:rPr>
          <w:rFonts w:ascii="Arial" w:hAnsi="Arial" w:cs="Arial"/>
          <w:sz w:val="20"/>
          <w:szCs w:val="20"/>
        </w:rPr>
        <w:t>all</w:t>
      </w:r>
      <w:r w:rsidRPr="007B6300">
        <w:rPr>
          <w:rFonts w:ascii="Arial" w:hAnsi="Arial" w:cs="Arial"/>
          <w:sz w:val="20"/>
          <w:szCs w:val="20"/>
        </w:rPr>
        <w:t xml:space="preserve"> warm-blooded animals. </w:t>
      </w:r>
      <w:r w:rsidR="0049235C">
        <w:rPr>
          <w:rFonts w:ascii="Arial" w:hAnsi="Arial" w:cs="Arial"/>
          <w:sz w:val="20"/>
          <w:szCs w:val="20"/>
        </w:rPr>
        <w:t xml:space="preserve">Furthermore, </w:t>
      </w:r>
      <w:r w:rsidRPr="007B6300">
        <w:rPr>
          <w:rFonts w:ascii="Arial" w:hAnsi="Arial" w:cs="Arial"/>
          <w:sz w:val="20"/>
          <w:szCs w:val="20"/>
        </w:rPr>
        <w:t>the fate (inactivation) of the GFD</w:t>
      </w:r>
      <w:r w:rsidR="007661D6" w:rsidRPr="007B6300">
        <w:rPr>
          <w:rFonts w:ascii="Arial" w:hAnsi="Arial" w:cs="Arial"/>
          <w:sz w:val="20"/>
          <w:szCs w:val="20"/>
        </w:rPr>
        <w:t xml:space="preserve"> and PSM</w:t>
      </w:r>
      <w:r w:rsidRPr="007B6300">
        <w:rPr>
          <w:rFonts w:ascii="Arial" w:hAnsi="Arial" w:cs="Arial"/>
          <w:sz w:val="20"/>
          <w:szCs w:val="20"/>
        </w:rPr>
        <w:t xml:space="preserve"> marker could be different than </w:t>
      </w:r>
      <w:r w:rsidRPr="007B6300">
        <w:rPr>
          <w:rFonts w:ascii="Arial" w:hAnsi="Arial" w:cs="Arial"/>
          <w:i/>
          <w:sz w:val="20"/>
          <w:szCs w:val="20"/>
        </w:rPr>
        <w:t>E. coli</w:t>
      </w:r>
      <w:r w:rsidRPr="007B6300">
        <w:rPr>
          <w:rFonts w:ascii="Arial" w:hAnsi="Arial" w:cs="Arial"/>
          <w:sz w:val="20"/>
          <w:szCs w:val="20"/>
        </w:rPr>
        <w:t xml:space="preserve"> (Lu et al., 2011). </w:t>
      </w:r>
      <w:r w:rsidR="0049235C">
        <w:rPr>
          <w:rFonts w:ascii="Arial" w:hAnsi="Arial" w:cs="Arial"/>
          <w:sz w:val="20"/>
          <w:szCs w:val="20"/>
        </w:rPr>
        <w:t>A similar lack of correlation</w:t>
      </w:r>
      <w:r w:rsidRPr="007B6300">
        <w:rPr>
          <w:rFonts w:ascii="Arial" w:hAnsi="Arial" w:cs="Arial"/>
          <w:sz w:val="20"/>
          <w:szCs w:val="20"/>
        </w:rPr>
        <w:t xml:space="preserve"> has been reported for other MST marker concentrations with </w:t>
      </w:r>
      <w:r w:rsidRPr="007B6300">
        <w:rPr>
          <w:rFonts w:ascii="Arial" w:hAnsi="Arial" w:cs="Arial"/>
          <w:i/>
          <w:sz w:val="20"/>
          <w:szCs w:val="20"/>
        </w:rPr>
        <w:t>E. coli</w:t>
      </w:r>
      <w:r w:rsidRPr="007B6300">
        <w:rPr>
          <w:rFonts w:ascii="Arial" w:hAnsi="Arial" w:cs="Arial"/>
          <w:sz w:val="20"/>
          <w:szCs w:val="20"/>
        </w:rPr>
        <w:t xml:space="preserve"> </w:t>
      </w:r>
      <w:r w:rsidR="007661D6" w:rsidRPr="007B6300">
        <w:rPr>
          <w:rFonts w:ascii="Arial" w:hAnsi="Arial" w:cs="Arial"/>
          <w:sz w:val="20"/>
          <w:szCs w:val="20"/>
        </w:rPr>
        <w:t>c</w:t>
      </w:r>
      <w:r w:rsidR="00B65B2A" w:rsidRPr="007B6300">
        <w:rPr>
          <w:rFonts w:ascii="Arial" w:hAnsi="Arial" w:cs="Arial"/>
          <w:sz w:val="20"/>
          <w:szCs w:val="20"/>
        </w:rPr>
        <w:t xml:space="preserve">oncentrations (Lee </w:t>
      </w:r>
      <w:r w:rsidR="009472DC" w:rsidRPr="007B6300">
        <w:rPr>
          <w:rFonts w:ascii="Arial" w:hAnsi="Arial" w:cs="Arial"/>
          <w:sz w:val="20"/>
          <w:szCs w:val="20"/>
        </w:rPr>
        <w:t xml:space="preserve">et al. </w:t>
      </w:r>
      <w:r w:rsidR="00B65B2A" w:rsidRPr="007B6300">
        <w:rPr>
          <w:rFonts w:ascii="Arial" w:hAnsi="Arial" w:cs="Arial"/>
          <w:sz w:val="20"/>
          <w:szCs w:val="20"/>
        </w:rPr>
        <w:t>2013; McQuaig et al.</w:t>
      </w:r>
      <w:r w:rsidRPr="007B6300">
        <w:rPr>
          <w:rFonts w:ascii="Arial" w:hAnsi="Arial" w:cs="Arial"/>
          <w:sz w:val="20"/>
          <w:szCs w:val="20"/>
        </w:rPr>
        <w:t xml:space="preserve"> 2012).</w:t>
      </w:r>
    </w:p>
    <w:p w:rsidR="00226F1F" w:rsidRPr="007B6300" w:rsidRDefault="0049235C" w:rsidP="00092535">
      <w:pPr>
        <w:spacing w:after="0" w:line="480" w:lineRule="auto"/>
        <w:ind w:firstLine="340"/>
        <w:jc w:val="both"/>
        <w:rPr>
          <w:rFonts w:ascii="Arial" w:hAnsi="Arial" w:cs="Arial"/>
          <w:sz w:val="20"/>
          <w:szCs w:val="20"/>
        </w:rPr>
      </w:pPr>
      <w:r>
        <w:rPr>
          <w:rFonts w:ascii="Arial" w:hAnsi="Arial" w:cs="Arial"/>
          <w:sz w:val="20"/>
          <w:szCs w:val="20"/>
        </w:rPr>
        <w:t xml:space="preserve">An attempt was taken to determine </w:t>
      </w:r>
      <w:r w:rsidR="002A2693" w:rsidRPr="007B6300">
        <w:rPr>
          <w:rFonts w:ascii="Arial" w:hAnsi="Arial" w:cs="Arial"/>
          <w:sz w:val="20"/>
          <w:szCs w:val="20"/>
        </w:rPr>
        <w:t xml:space="preserve">what sanitary factors </w:t>
      </w:r>
      <w:r w:rsidR="003F1512" w:rsidRPr="007B6300">
        <w:rPr>
          <w:rFonts w:ascii="Arial" w:hAnsi="Arial" w:cs="Arial"/>
          <w:sz w:val="20"/>
          <w:szCs w:val="20"/>
        </w:rPr>
        <w:t>might</w:t>
      </w:r>
      <w:r w:rsidR="002A2693" w:rsidRPr="007B6300">
        <w:rPr>
          <w:rFonts w:ascii="Arial" w:hAnsi="Arial" w:cs="Arial"/>
          <w:sz w:val="20"/>
          <w:szCs w:val="20"/>
        </w:rPr>
        <w:t xml:space="preserve"> have </w:t>
      </w:r>
      <w:r>
        <w:rPr>
          <w:rFonts w:ascii="Arial" w:hAnsi="Arial" w:cs="Arial"/>
          <w:sz w:val="20"/>
          <w:szCs w:val="20"/>
        </w:rPr>
        <w:t>contributed</w:t>
      </w:r>
      <w:r w:rsidR="002A2693" w:rsidRPr="007B6300">
        <w:rPr>
          <w:rFonts w:ascii="Arial" w:hAnsi="Arial" w:cs="Arial"/>
          <w:sz w:val="20"/>
          <w:szCs w:val="20"/>
        </w:rPr>
        <w:t xml:space="preserve"> </w:t>
      </w:r>
      <w:r>
        <w:rPr>
          <w:rFonts w:ascii="Arial" w:hAnsi="Arial" w:cs="Arial"/>
          <w:sz w:val="20"/>
          <w:szCs w:val="20"/>
        </w:rPr>
        <w:t xml:space="preserve">GFD and PSM markers </w:t>
      </w:r>
      <w:r w:rsidR="002A2693" w:rsidRPr="007B6300">
        <w:rPr>
          <w:rFonts w:ascii="Arial" w:hAnsi="Arial" w:cs="Arial"/>
          <w:sz w:val="20"/>
          <w:szCs w:val="20"/>
        </w:rPr>
        <w:t xml:space="preserve">in tank waters. </w:t>
      </w:r>
      <w:r w:rsidR="00616F61" w:rsidRPr="007B6300">
        <w:rPr>
          <w:rFonts w:ascii="Arial" w:hAnsi="Arial" w:cs="Arial"/>
          <w:sz w:val="20"/>
          <w:szCs w:val="20"/>
        </w:rPr>
        <w:t xml:space="preserve">The data indicated that wildlife droppings and the presence of TV aerials had the highest percentage of co-occurrence with the presence of both GFD and </w:t>
      </w:r>
      <w:r w:rsidR="003522EE" w:rsidRPr="007B6300">
        <w:rPr>
          <w:rFonts w:ascii="Arial" w:hAnsi="Arial" w:cs="Arial"/>
          <w:sz w:val="20"/>
          <w:szCs w:val="20"/>
        </w:rPr>
        <w:t xml:space="preserve">PSM markers. </w:t>
      </w:r>
      <w:r w:rsidR="003F1512">
        <w:rPr>
          <w:rFonts w:ascii="Arial" w:hAnsi="Arial" w:cs="Arial"/>
          <w:sz w:val="20"/>
          <w:szCs w:val="20"/>
        </w:rPr>
        <w:t>However, t</w:t>
      </w:r>
      <w:r w:rsidR="003522EE" w:rsidRPr="007B6300">
        <w:rPr>
          <w:rFonts w:ascii="Arial" w:hAnsi="Arial" w:cs="Arial"/>
          <w:sz w:val="20"/>
          <w:szCs w:val="20"/>
        </w:rPr>
        <w:t xml:space="preserve">his data should be interpreted with care because it is difficult to differentiate among factors that may have contributed GFD and PSM markers into the tank water. For example, </w:t>
      </w:r>
      <w:r>
        <w:rPr>
          <w:rFonts w:ascii="Arial" w:hAnsi="Arial" w:cs="Arial"/>
          <w:sz w:val="20"/>
          <w:szCs w:val="20"/>
        </w:rPr>
        <w:t xml:space="preserve">roof </w:t>
      </w:r>
      <w:r w:rsidR="003F1512">
        <w:rPr>
          <w:rFonts w:ascii="Arial" w:hAnsi="Arial" w:cs="Arial"/>
          <w:sz w:val="20"/>
          <w:szCs w:val="20"/>
        </w:rPr>
        <w:t xml:space="preserve">connected to the tank </w:t>
      </w:r>
      <w:r w:rsidR="003522EE" w:rsidRPr="007B6300">
        <w:rPr>
          <w:rFonts w:ascii="Arial" w:hAnsi="Arial" w:cs="Arial"/>
          <w:sz w:val="20"/>
          <w:szCs w:val="20"/>
        </w:rPr>
        <w:t xml:space="preserve">T62 (see Supplementary </w:t>
      </w:r>
      <w:r w:rsidR="003522EE" w:rsidRPr="00FD2B29">
        <w:rPr>
          <w:rFonts w:ascii="Arial" w:hAnsi="Arial" w:cs="Arial"/>
          <w:sz w:val="20"/>
          <w:szCs w:val="20"/>
        </w:rPr>
        <w:t>Table</w:t>
      </w:r>
      <w:r w:rsidRPr="00FD2B29">
        <w:rPr>
          <w:rFonts w:ascii="Arial" w:hAnsi="Arial" w:cs="Arial"/>
          <w:sz w:val="20"/>
          <w:szCs w:val="20"/>
        </w:rPr>
        <w:t xml:space="preserve"> </w:t>
      </w:r>
      <w:r w:rsidR="00FD2B29" w:rsidRPr="00FD2B29">
        <w:rPr>
          <w:rFonts w:ascii="Arial" w:hAnsi="Arial" w:cs="Arial"/>
          <w:sz w:val="20"/>
          <w:szCs w:val="20"/>
        </w:rPr>
        <w:t>S3</w:t>
      </w:r>
      <w:r w:rsidR="003522EE" w:rsidRPr="00FD2B29">
        <w:rPr>
          <w:rFonts w:ascii="Arial" w:hAnsi="Arial" w:cs="Arial"/>
          <w:sz w:val="20"/>
          <w:szCs w:val="20"/>
        </w:rPr>
        <w:t>)</w:t>
      </w:r>
      <w:r w:rsidR="003522EE" w:rsidRPr="007B6300">
        <w:rPr>
          <w:rFonts w:ascii="Arial" w:hAnsi="Arial" w:cs="Arial"/>
          <w:sz w:val="20"/>
          <w:szCs w:val="20"/>
        </w:rPr>
        <w:t xml:space="preserve"> had overhanging trees, fecal dropping</w:t>
      </w:r>
      <w:r>
        <w:rPr>
          <w:rFonts w:ascii="Arial" w:hAnsi="Arial" w:cs="Arial"/>
          <w:sz w:val="20"/>
          <w:szCs w:val="20"/>
        </w:rPr>
        <w:t>s, no first</w:t>
      </w:r>
      <w:r w:rsidR="00D92E07">
        <w:rPr>
          <w:rFonts w:ascii="Arial" w:hAnsi="Arial" w:cs="Arial"/>
          <w:sz w:val="20"/>
          <w:szCs w:val="20"/>
        </w:rPr>
        <w:t xml:space="preserve"> flush diverter, and TV aerial. </w:t>
      </w:r>
      <w:r w:rsidR="003522EE" w:rsidRPr="007B6300">
        <w:rPr>
          <w:rFonts w:ascii="Arial" w:hAnsi="Arial" w:cs="Arial"/>
          <w:sz w:val="20"/>
          <w:szCs w:val="20"/>
        </w:rPr>
        <w:t xml:space="preserve">The presence of </w:t>
      </w:r>
      <w:r w:rsidR="00D92E07">
        <w:rPr>
          <w:rFonts w:ascii="Arial" w:hAnsi="Arial" w:cs="Arial"/>
          <w:sz w:val="20"/>
          <w:szCs w:val="20"/>
        </w:rPr>
        <w:t xml:space="preserve">the </w:t>
      </w:r>
      <w:r w:rsidR="003522EE" w:rsidRPr="007B6300">
        <w:rPr>
          <w:rFonts w:ascii="Arial" w:hAnsi="Arial" w:cs="Arial"/>
          <w:sz w:val="20"/>
          <w:szCs w:val="20"/>
        </w:rPr>
        <w:t>GFD in the tank water samples could be associated with one or more</w:t>
      </w:r>
      <w:r w:rsidR="003F1512">
        <w:rPr>
          <w:rFonts w:ascii="Arial" w:hAnsi="Arial" w:cs="Arial"/>
          <w:sz w:val="20"/>
          <w:szCs w:val="20"/>
        </w:rPr>
        <w:t xml:space="preserve"> of these</w:t>
      </w:r>
      <w:r w:rsidR="003522EE" w:rsidRPr="007B6300">
        <w:rPr>
          <w:rFonts w:ascii="Arial" w:hAnsi="Arial" w:cs="Arial"/>
          <w:sz w:val="20"/>
          <w:szCs w:val="20"/>
        </w:rPr>
        <w:t xml:space="preserve"> factors. </w:t>
      </w:r>
      <w:r w:rsidR="00D92E07">
        <w:rPr>
          <w:rFonts w:ascii="Arial" w:hAnsi="Arial" w:cs="Arial"/>
          <w:sz w:val="20"/>
          <w:szCs w:val="20"/>
        </w:rPr>
        <w:t>38% and 6% agreements were observed</w:t>
      </w:r>
      <w:r w:rsidR="004415A9" w:rsidRPr="007B6300">
        <w:rPr>
          <w:rFonts w:ascii="Arial" w:hAnsi="Arial" w:cs="Arial"/>
          <w:sz w:val="20"/>
          <w:szCs w:val="20"/>
        </w:rPr>
        <w:t xml:space="preserve"> for the GFD and PSM markers with the presence of first flush diverters suggesting that this device may not be effective in removing microbial contaminants. </w:t>
      </w:r>
    </w:p>
    <w:p w:rsidR="00B46C03" w:rsidRPr="007B6300" w:rsidRDefault="000106A8" w:rsidP="0077452F">
      <w:pPr>
        <w:spacing w:after="0" w:line="480" w:lineRule="auto"/>
        <w:ind w:firstLine="340"/>
        <w:jc w:val="both"/>
        <w:rPr>
          <w:rFonts w:ascii="Arial" w:eastAsia="Times New Roman" w:hAnsi="Arial" w:cs="Arial"/>
          <w:sz w:val="20"/>
          <w:szCs w:val="20"/>
          <w:shd w:val="clear" w:color="auto" w:fill="FFFFFF"/>
        </w:rPr>
      </w:pPr>
      <w:r w:rsidRPr="007B6300">
        <w:rPr>
          <w:rFonts w:ascii="Arial" w:eastAsia="Times New Roman" w:hAnsi="Arial" w:cs="Arial"/>
          <w:sz w:val="20"/>
          <w:szCs w:val="20"/>
          <w:shd w:val="clear" w:color="auto" w:fill="FFFFFF"/>
        </w:rPr>
        <w:t xml:space="preserve">The presence of </w:t>
      </w:r>
      <w:r w:rsidR="001A3C86" w:rsidRPr="007B6300">
        <w:rPr>
          <w:rFonts w:ascii="Arial" w:eastAsia="Times New Roman" w:hAnsi="Arial" w:cs="Arial"/>
          <w:i/>
          <w:sz w:val="20"/>
          <w:szCs w:val="20"/>
          <w:shd w:val="clear" w:color="auto" w:fill="FFFFFF"/>
        </w:rPr>
        <w:t>E. coli</w:t>
      </w:r>
      <w:r w:rsidRPr="007B6300">
        <w:rPr>
          <w:rFonts w:ascii="Arial" w:eastAsia="Times New Roman" w:hAnsi="Arial" w:cs="Arial"/>
          <w:sz w:val="20"/>
          <w:szCs w:val="20"/>
          <w:shd w:val="clear" w:color="auto" w:fill="FFFFFF"/>
        </w:rPr>
        <w:t xml:space="preserve"> along with the </w:t>
      </w:r>
      <w:r w:rsidR="001A3C86" w:rsidRPr="007B6300">
        <w:rPr>
          <w:rFonts w:ascii="Arial" w:eastAsia="Times New Roman" w:hAnsi="Arial" w:cs="Arial"/>
          <w:sz w:val="20"/>
          <w:szCs w:val="20"/>
          <w:shd w:val="clear" w:color="auto" w:fill="FFFFFF"/>
        </w:rPr>
        <w:t xml:space="preserve">presence of GFD and PSM markers </w:t>
      </w:r>
      <w:r w:rsidRPr="007B6300">
        <w:rPr>
          <w:rFonts w:ascii="Arial" w:eastAsia="Times New Roman" w:hAnsi="Arial" w:cs="Arial"/>
          <w:sz w:val="20"/>
          <w:szCs w:val="20"/>
          <w:shd w:val="clear" w:color="auto" w:fill="FFFFFF"/>
        </w:rPr>
        <w:t xml:space="preserve">suggests </w:t>
      </w:r>
      <w:r w:rsidR="00226F1F" w:rsidRPr="007B6300">
        <w:rPr>
          <w:rFonts w:ascii="Arial" w:eastAsia="Times New Roman" w:hAnsi="Arial" w:cs="Arial"/>
          <w:sz w:val="20"/>
          <w:szCs w:val="20"/>
          <w:shd w:val="clear" w:color="auto" w:fill="FFFFFF"/>
        </w:rPr>
        <w:t>the occu</w:t>
      </w:r>
      <w:r w:rsidR="00226F1F" w:rsidRPr="007B6300">
        <w:rPr>
          <w:rFonts w:ascii="Arial" w:eastAsia="Times New Roman" w:hAnsi="Arial" w:cs="Arial"/>
          <w:sz w:val="20"/>
          <w:szCs w:val="20"/>
          <w:shd w:val="clear" w:color="auto" w:fill="FFFFFF"/>
        </w:rPr>
        <w:t>r</w:t>
      </w:r>
      <w:r w:rsidR="00226F1F" w:rsidRPr="007B6300">
        <w:rPr>
          <w:rFonts w:ascii="Arial" w:eastAsia="Times New Roman" w:hAnsi="Arial" w:cs="Arial"/>
          <w:sz w:val="20"/>
          <w:szCs w:val="20"/>
          <w:shd w:val="clear" w:color="auto" w:fill="FFFFFF"/>
        </w:rPr>
        <w:t>rence of fecal</w:t>
      </w:r>
      <w:r w:rsidR="00FC0003">
        <w:rPr>
          <w:rFonts w:ascii="Arial" w:eastAsia="Times New Roman" w:hAnsi="Arial" w:cs="Arial"/>
          <w:sz w:val="20"/>
          <w:szCs w:val="20"/>
          <w:shd w:val="clear" w:color="auto" w:fill="FFFFFF"/>
        </w:rPr>
        <w:t xml:space="preserve"> contamination</w:t>
      </w:r>
      <w:r w:rsidR="00226F1F" w:rsidRPr="007B6300">
        <w:rPr>
          <w:rFonts w:ascii="Arial" w:eastAsia="Times New Roman" w:hAnsi="Arial" w:cs="Arial"/>
          <w:sz w:val="20"/>
          <w:szCs w:val="20"/>
          <w:shd w:val="clear" w:color="auto" w:fill="FFFFFF"/>
        </w:rPr>
        <w:t xml:space="preserve"> in tank water samples from avian and marsupial hosts. To the best of our knowledge</w:t>
      </w:r>
      <w:r w:rsidR="00D92E07">
        <w:rPr>
          <w:rFonts w:ascii="Arial" w:eastAsia="Times New Roman" w:hAnsi="Arial" w:cs="Arial"/>
          <w:sz w:val="20"/>
          <w:szCs w:val="20"/>
          <w:shd w:val="clear" w:color="auto" w:fill="FFFFFF"/>
        </w:rPr>
        <w:t>,</w:t>
      </w:r>
      <w:r w:rsidR="00226F1F" w:rsidRPr="007B6300">
        <w:rPr>
          <w:rFonts w:ascii="Arial" w:eastAsia="Times New Roman" w:hAnsi="Arial" w:cs="Arial"/>
          <w:sz w:val="20"/>
          <w:szCs w:val="20"/>
          <w:shd w:val="clear" w:color="auto" w:fill="FFFFFF"/>
        </w:rPr>
        <w:t xml:space="preserve"> this is the first study that established a potential link between </w:t>
      </w:r>
      <w:r w:rsidR="00D92E07">
        <w:rPr>
          <w:rFonts w:ascii="Arial" w:eastAsia="Times New Roman" w:hAnsi="Arial" w:cs="Arial"/>
          <w:sz w:val="20"/>
          <w:szCs w:val="20"/>
          <w:shd w:val="clear" w:color="auto" w:fill="FFFFFF"/>
        </w:rPr>
        <w:t xml:space="preserve">the </w:t>
      </w:r>
      <w:r w:rsidR="00226F1F" w:rsidRPr="007B6300">
        <w:rPr>
          <w:rFonts w:ascii="Arial" w:eastAsia="Times New Roman" w:hAnsi="Arial" w:cs="Arial"/>
          <w:sz w:val="20"/>
          <w:szCs w:val="20"/>
          <w:shd w:val="clear" w:color="auto" w:fill="FFFFFF"/>
        </w:rPr>
        <w:t xml:space="preserve">degradation </w:t>
      </w:r>
      <w:r w:rsidR="00D92E07">
        <w:rPr>
          <w:rFonts w:ascii="Arial" w:eastAsia="Times New Roman" w:hAnsi="Arial" w:cs="Arial"/>
          <w:sz w:val="20"/>
          <w:szCs w:val="20"/>
          <w:shd w:val="clear" w:color="auto" w:fill="FFFFFF"/>
        </w:rPr>
        <w:t xml:space="preserve">of </w:t>
      </w:r>
      <w:r w:rsidR="00226F1F" w:rsidRPr="007B6300">
        <w:rPr>
          <w:rFonts w:ascii="Arial" w:eastAsia="Times New Roman" w:hAnsi="Arial" w:cs="Arial"/>
          <w:sz w:val="20"/>
          <w:szCs w:val="20"/>
          <w:shd w:val="clear" w:color="auto" w:fill="FFFFFF"/>
        </w:rPr>
        <w:t xml:space="preserve">microbial quality of tank water with avian and marsupial feces. Such findings can </w:t>
      </w:r>
      <w:r w:rsidR="00D92E07">
        <w:rPr>
          <w:rFonts w:ascii="Arial" w:eastAsia="Times New Roman" w:hAnsi="Arial" w:cs="Arial"/>
          <w:sz w:val="20"/>
          <w:szCs w:val="20"/>
          <w:shd w:val="clear" w:color="auto" w:fill="FFFFFF"/>
        </w:rPr>
        <w:t xml:space="preserve">pose a </w:t>
      </w:r>
      <w:r w:rsidR="00226F1F" w:rsidRPr="007B6300">
        <w:rPr>
          <w:rFonts w:ascii="Arial" w:eastAsia="Times New Roman" w:hAnsi="Arial" w:cs="Arial"/>
          <w:sz w:val="20"/>
          <w:szCs w:val="20"/>
          <w:shd w:val="clear" w:color="auto" w:fill="FFFFFF"/>
        </w:rPr>
        <w:t xml:space="preserve">significant </w:t>
      </w:r>
      <w:r w:rsidR="00D92E07">
        <w:rPr>
          <w:rFonts w:ascii="Arial" w:eastAsia="Times New Roman" w:hAnsi="Arial" w:cs="Arial"/>
          <w:sz w:val="20"/>
          <w:szCs w:val="20"/>
          <w:shd w:val="clear" w:color="auto" w:fill="FFFFFF"/>
        </w:rPr>
        <w:t xml:space="preserve">health risk </w:t>
      </w:r>
      <w:r w:rsidR="00226F1F" w:rsidRPr="007B6300">
        <w:rPr>
          <w:rFonts w:ascii="Arial" w:eastAsia="Times New Roman" w:hAnsi="Arial" w:cs="Arial"/>
          <w:sz w:val="20"/>
          <w:szCs w:val="20"/>
          <w:shd w:val="clear" w:color="auto" w:fill="FFFFFF"/>
        </w:rPr>
        <w:t xml:space="preserve">for those </w:t>
      </w:r>
      <w:r w:rsidR="00D92E07">
        <w:rPr>
          <w:rFonts w:ascii="Arial" w:eastAsia="Times New Roman" w:hAnsi="Arial" w:cs="Arial"/>
          <w:sz w:val="20"/>
          <w:szCs w:val="20"/>
          <w:shd w:val="clear" w:color="auto" w:fill="FFFFFF"/>
        </w:rPr>
        <w:t xml:space="preserve">residents solely depend on tank water for potable use, </w:t>
      </w:r>
      <w:r w:rsidR="00226F1F" w:rsidRPr="007B6300">
        <w:rPr>
          <w:rFonts w:ascii="Arial" w:eastAsia="Times New Roman" w:hAnsi="Arial" w:cs="Arial"/>
          <w:sz w:val="20"/>
          <w:szCs w:val="20"/>
          <w:shd w:val="clear" w:color="auto" w:fill="FFFFFF"/>
        </w:rPr>
        <w:t>especially in Brisbane and Currumb</w:t>
      </w:r>
      <w:r w:rsidR="00D92E07">
        <w:rPr>
          <w:rFonts w:ascii="Arial" w:eastAsia="Times New Roman" w:hAnsi="Arial" w:cs="Arial"/>
          <w:sz w:val="20"/>
          <w:szCs w:val="20"/>
          <w:shd w:val="clear" w:color="auto" w:fill="FFFFFF"/>
        </w:rPr>
        <w:t xml:space="preserve">in areas. However, </w:t>
      </w:r>
      <w:r w:rsidR="00226F1F" w:rsidRPr="007B6300">
        <w:rPr>
          <w:rFonts w:ascii="Arial" w:eastAsia="Times New Roman" w:hAnsi="Arial" w:cs="Arial"/>
          <w:sz w:val="20"/>
          <w:szCs w:val="20"/>
          <w:shd w:val="clear" w:color="auto" w:fill="FFFFFF"/>
        </w:rPr>
        <w:t xml:space="preserve">the </w:t>
      </w:r>
      <w:r w:rsidR="00D92E07">
        <w:rPr>
          <w:rFonts w:ascii="Arial" w:eastAsia="Times New Roman" w:hAnsi="Arial" w:cs="Arial"/>
          <w:sz w:val="20"/>
          <w:szCs w:val="20"/>
          <w:shd w:val="clear" w:color="auto" w:fill="FFFFFF"/>
        </w:rPr>
        <w:t xml:space="preserve">potential </w:t>
      </w:r>
      <w:r w:rsidR="00226F1F" w:rsidRPr="007B6300">
        <w:rPr>
          <w:rFonts w:ascii="Arial" w:eastAsia="Times New Roman" w:hAnsi="Arial" w:cs="Arial"/>
          <w:sz w:val="20"/>
          <w:szCs w:val="20"/>
          <w:shd w:val="clear" w:color="auto" w:fill="FFFFFF"/>
        </w:rPr>
        <w:t>risk would be much lower for non-potable uses such as car washing, gardening etc. There are several potential factors that may have contri</w:t>
      </w:r>
      <w:r w:rsidR="000F62FF">
        <w:rPr>
          <w:rFonts w:ascii="Arial" w:eastAsia="Times New Roman" w:hAnsi="Arial" w:cs="Arial"/>
          <w:sz w:val="20"/>
          <w:szCs w:val="20"/>
          <w:shd w:val="clear" w:color="auto" w:fill="FFFFFF"/>
        </w:rPr>
        <w:t>buted to the avian and possum f</w:t>
      </w:r>
      <w:r w:rsidR="00226F1F" w:rsidRPr="007B6300">
        <w:rPr>
          <w:rFonts w:ascii="Arial" w:eastAsia="Times New Roman" w:hAnsi="Arial" w:cs="Arial"/>
          <w:sz w:val="20"/>
          <w:szCs w:val="20"/>
          <w:shd w:val="clear" w:color="auto" w:fill="FFFFFF"/>
        </w:rPr>
        <w:t>ecal</w:t>
      </w:r>
      <w:r w:rsidR="00FC0003">
        <w:rPr>
          <w:rFonts w:ascii="Arial" w:eastAsia="Times New Roman" w:hAnsi="Arial" w:cs="Arial"/>
          <w:sz w:val="20"/>
          <w:szCs w:val="20"/>
          <w:shd w:val="clear" w:color="auto" w:fill="FFFFFF"/>
        </w:rPr>
        <w:t xml:space="preserve"> contamination </w:t>
      </w:r>
      <w:r w:rsidR="00226F1F" w:rsidRPr="007B6300">
        <w:rPr>
          <w:rFonts w:ascii="Arial" w:eastAsia="Times New Roman" w:hAnsi="Arial" w:cs="Arial"/>
          <w:sz w:val="20"/>
          <w:szCs w:val="20"/>
          <w:shd w:val="clear" w:color="auto" w:fill="FFFFFF"/>
        </w:rPr>
        <w:t xml:space="preserve">in tank water samples. Therefore, </w:t>
      </w:r>
      <w:r w:rsidRPr="007B6300">
        <w:rPr>
          <w:rFonts w:ascii="Arial" w:eastAsia="Times New Roman" w:hAnsi="Arial" w:cs="Arial"/>
          <w:sz w:val="20"/>
          <w:szCs w:val="20"/>
          <w:shd w:val="clear" w:color="auto" w:fill="FFFFFF"/>
        </w:rPr>
        <w:t>maintenance of good roof and gutter hygiene and elimination of overhanging tree branches</w:t>
      </w:r>
      <w:r w:rsidR="00226F1F" w:rsidRPr="007B6300">
        <w:rPr>
          <w:rFonts w:ascii="Arial" w:eastAsia="Times New Roman" w:hAnsi="Arial" w:cs="Arial"/>
          <w:sz w:val="20"/>
          <w:szCs w:val="20"/>
          <w:shd w:val="clear" w:color="auto" w:fill="FFFFFF"/>
        </w:rPr>
        <w:t xml:space="preserve">, blocking off possum access points by placing timber or </w:t>
      </w:r>
      <w:r w:rsidR="00226F1F" w:rsidRPr="007B6300">
        <w:rPr>
          <w:rFonts w:ascii="Arial" w:eastAsia="Times New Roman" w:hAnsi="Arial" w:cs="Arial"/>
          <w:sz w:val="20"/>
          <w:szCs w:val="20"/>
          <w:shd w:val="clear" w:color="auto" w:fill="FFFFFF"/>
        </w:rPr>
        <w:lastRenderedPageBreak/>
        <w:t>mesh or placing fake predators like owls and hawks on the roof</w:t>
      </w:r>
      <w:r w:rsidR="000F62FF">
        <w:rPr>
          <w:rFonts w:ascii="Arial" w:eastAsia="Times New Roman" w:hAnsi="Arial" w:cs="Arial"/>
          <w:sz w:val="20"/>
          <w:szCs w:val="20"/>
          <w:shd w:val="clear" w:color="auto" w:fill="FFFFFF"/>
        </w:rPr>
        <w:t>s</w:t>
      </w:r>
      <w:r w:rsidR="00226F1F" w:rsidRPr="007B6300">
        <w:rPr>
          <w:rFonts w:ascii="Arial" w:eastAsia="Times New Roman" w:hAnsi="Arial" w:cs="Arial"/>
          <w:sz w:val="20"/>
          <w:szCs w:val="20"/>
          <w:shd w:val="clear" w:color="auto" w:fill="FFFFFF"/>
        </w:rPr>
        <w:t xml:space="preserve"> may be cleve</w:t>
      </w:r>
      <w:r w:rsidR="00D92E07">
        <w:rPr>
          <w:rFonts w:ascii="Arial" w:eastAsia="Times New Roman" w:hAnsi="Arial" w:cs="Arial"/>
          <w:sz w:val="20"/>
          <w:szCs w:val="20"/>
          <w:shd w:val="clear" w:color="auto" w:fill="FFFFFF"/>
        </w:rPr>
        <w:t>r way to trick birds sta</w:t>
      </w:r>
      <w:r w:rsidR="00D92E07">
        <w:rPr>
          <w:rFonts w:ascii="Arial" w:eastAsia="Times New Roman" w:hAnsi="Arial" w:cs="Arial"/>
          <w:sz w:val="20"/>
          <w:szCs w:val="20"/>
          <w:shd w:val="clear" w:color="auto" w:fill="FFFFFF"/>
        </w:rPr>
        <w:t>y</w:t>
      </w:r>
      <w:r w:rsidR="00D92E07">
        <w:rPr>
          <w:rFonts w:ascii="Arial" w:eastAsia="Times New Roman" w:hAnsi="Arial" w:cs="Arial"/>
          <w:sz w:val="20"/>
          <w:szCs w:val="20"/>
          <w:shd w:val="clear" w:color="auto" w:fill="FFFFFF"/>
        </w:rPr>
        <w:t xml:space="preserve">ing off </w:t>
      </w:r>
      <w:r w:rsidR="00226F1F" w:rsidRPr="007B6300">
        <w:rPr>
          <w:rFonts w:ascii="Arial" w:eastAsia="Times New Roman" w:hAnsi="Arial" w:cs="Arial"/>
          <w:sz w:val="20"/>
          <w:szCs w:val="20"/>
          <w:shd w:val="clear" w:color="auto" w:fill="FFFFFF"/>
        </w:rPr>
        <w:t xml:space="preserve">the roof. </w:t>
      </w:r>
    </w:p>
    <w:p w:rsidR="00806FFE" w:rsidRPr="007B6300" w:rsidRDefault="006562BD" w:rsidP="00D37A8D">
      <w:pPr>
        <w:spacing w:after="0" w:line="480" w:lineRule="auto"/>
        <w:rPr>
          <w:rFonts w:ascii="Arial" w:hAnsi="Arial" w:cs="Arial"/>
          <w:b/>
          <w:sz w:val="20"/>
          <w:szCs w:val="20"/>
        </w:rPr>
      </w:pPr>
      <w:r w:rsidRPr="007B6300">
        <w:rPr>
          <w:rFonts w:ascii="Arial" w:hAnsi="Arial" w:cs="Arial"/>
          <w:b/>
          <w:sz w:val="20"/>
          <w:szCs w:val="20"/>
        </w:rPr>
        <w:t>ACKNOWLEDGEMENTS</w:t>
      </w:r>
    </w:p>
    <w:p w:rsidR="006562BD" w:rsidRPr="007B6300" w:rsidRDefault="00D73508" w:rsidP="0077452F">
      <w:pPr>
        <w:spacing w:after="0" w:line="480" w:lineRule="auto"/>
        <w:jc w:val="both"/>
        <w:rPr>
          <w:rFonts w:ascii="Arial" w:hAnsi="Arial" w:cs="Arial"/>
          <w:sz w:val="20"/>
          <w:szCs w:val="20"/>
        </w:rPr>
      </w:pPr>
      <w:r w:rsidRPr="007B6300">
        <w:rPr>
          <w:rFonts w:ascii="Arial" w:hAnsi="Arial" w:cs="Arial"/>
          <w:sz w:val="20"/>
          <w:szCs w:val="20"/>
        </w:rPr>
        <w:t>This research was undertaken and funded as part of a Fulbright-CSIRO Postgraduate Scholarship sponsored by the CSIRO Land and Water Flagship. We</w:t>
      </w:r>
      <w:r w:rsidR="00503D49" w:rsidRPr="007B6300">
        <w:rPr>
          <w:rFonts w:ascii="Arial" w:hAnsi="Arial" w:cs="Arial"/>
          <w:sz w:val="20"/>
          <w:szCs w:val="20"/>
        </w:rPr>
        <w:t xml:space="preserve"> sincerely</w:t>
      </w:r>
      <w:r w:rsidRPr="007B6300">
        <w:rPr>
          <w:rFonts w:ascii="Arial" w:hAnsi="Arial" w:cs="Arial"/>
          <w:sz w:val="20"/>
          <w:szCs w:val="20"/>
        </w:rPr>
        <w:t xml:space="preserve"> thank the </w:t>
      </w:r>
      <w:r w:rsidR="00503D49" w:rsidRPr="007B6300">
        <w:rPr>
          <w:rFonts w:ascii="Arial" w:hAnsi="Arial" w:cs="Arial"/>
          <w:sz w:val="20"/>
          <w:szCs w:val="20"/>
        </w:rPr>
        <w:t>r</w:t>
      </w:r>
      <w:r w:rsidRPr="007B6300">
        <w:rPr>
          <w:rFonts w:ascii="Arial" w:hAnsi="Arial" w:cs="Arial"/>
          <w:sz w:val="20"/>
          <w:szCs w:val="20"/>
        </w:rPr>
        <w:t xml:space="preserve">esidents of Brisbane and the Currumbin </w:t>
      </w:r>
      <w:r w:rsidR="00513013" w:rsidRPr="007B6300">
        <w:rPr>
          <w:rFonts w:ascii="Arial" w:hAnsi="Arial" w:cs="Arial"/>
          <w:sz w:val="20"/>
          <w:szCs w:val="20"/>
        </w:rPr>
        <w:t xml:space="preserve">Ecovillage </w:t>
      </w:r>
      <w:r w:rsidRPr="007B6300">
        <w:rPr>
          <w:rFonts w:ascii="Arial" w:hAnsi="Arial" w:cs="Arial"/>
          <w:sz w:val="20"/>
          <w:szCs w:val="20"/>
        </w:rPr>
        <w:t xml:space="preserve">for providing access to their rainwater tanks and </w:t>
      </w:r>
      <w:r w:rsidR="0059619F">
        <w:rPr>
          <w:rFonts w:ascii="Arial" w:hAnsi="Arial" w:cs="Arial"/>
          <w:sz w:val="20"/>
          <w:szCs w:val="20"/>
        </w:rPr>
        <w:t>for their feedback on the inspection</w:t>
      </w:r>
      <w:r w:rsidRPr="007B6300">
        <w:rPr>
          <w:rFonts w:ascii="Arial" w:hAnsi="Arial" w:cs="Arial"/>
          <w:sz w:val="20"/>
          <w:szCs w:val="20"/>
        </w:rPr>
        <w:t xml:space="preserve">. We also thank </w:t>
      </w:r>
      <w:r w:rsidR="00986A69" w:rsidRPr="007B6300">
        <w:rPr>
          <w:rFonts w:ascii="Arial" w:hAnsi="Arial" w:cs="Arial"/>
          <w:sz w:val="20"/>
          <w:szCs w:val="20"/>
        </w:rPr>
        <w:t xml:space="preserve">Ms. </w:t>
      </w:r>
      <w:r w:rsidR="006562BD" w:rsidRPr="007B6300">
        <w:rPr>
          <w:rFonts w:ascii="Arial" w:hAnsi="Arial" w:cs="Arial"/>
          <w:sz w:val="20"/>
          <w:szCs w:val="20"/>
        </w:rPr>
        <w:t xml:space="preserve">Kylie Smith </w:t>
      </w:r>
      <w:r w:rsidR="005768E2" w:rsidRPr="007B6300">
        <w:rPr>
          <w:rFonts w:ascii="Arial" w:hAnsi="Arial" w:cs="Arial"/>
          <w:sz w:val="20"/>
          <w:szCs w:val="20"/>
        </w:rPr>
        <w:t xml:space="preserve">and Mr. Andrew Palmer for aiding in sample collection. </w:t>
      </w:r>
    </w:p>
    <w:p w:rsidR="006562BD" w:rsidRPr="007B6300" w:rsidRDefault="006562BD" w:rsidP="00D37A8D">
      <w:pPr>
        <w:spacing w:after="0" w:line="480" w:lineRule="auto"/>
        <w:rPr>
          <w:rFonts w:ascii="Arial" w:hAnsi="Arial" w:cs="Arial"/>
          <w:b/>
        </w:rPr>
      </w:pPr>
    </w:p>
    <w:p w:rsidR="00F87340" w:rsidRPr="007B6300" w:rsidRDefault="00F87340" w:rsidP="00D37A8D">
      <w:pPr>
        <w:spacing w:after="0" w:line="480" w:lineRule="auto"/>
        <w:rPr>
          <w:rFonts w:ascii="Arial" w:hAnsi="Arial" w:cs="Arial"/>
          <w:b/>
        </w:rPr>
      </w:pPr>
    </w:p>
    <w:p w:rsidR="00F87340" w:rsidRPr="007B6300" w:rsidRDefault="00F87340" w:rsidP="00D37A8D">
      <w:pPr>
        <w:spacing w:after="0" w:line="480" w:lineRule="auto"/>
        <w:rPr>
          <w:rFonts w:ascii="Arial" w:hAnsi="Arial" w:cs="Arial"/>
          <w:b/>
        </w:rPr>
      </w:pPr>
    </w:p>
    <w:p w:rsidR="009A2237" w:rsidRPr="007B6300" w:rsidRDefault="009A2237" w:rsidP="00D37A8D">
      <w:pPr>
        <w:spacing w:after="0" w:line="480" w:lineRule="auto"/>
        <w:rPr>
          <w:rFonts w:ascii="Arial" w:hAnsi="Arial" w:cs="Arial"/>
          <w:b/>
        </w:rPr>
      </w:pPr>
    </w:p>
    <w:p w:rsidR="009A2237" w:rsidRPr="007B6300" w:rsidRDefault="009A2237" w:rsidP="00D37A8D">
      <w:pPr>
        <w:spacing w:after="0" w:line="480" w:lineRule="auto"/>
        <w:rPr>
          <w:rFonts w:ascii="Arial" w:hAnsi="Arial" w:cs="Arial"/>
          <w:b/>
        </w:rPr>
      </w:pPr>
    </w:p>
    <w:p w:rsidR="009A2237" w:rsidRPr="007B6300" w:rsidRDefault="009A2237" w:rsidP="00D37A8D">
      <w:pPr>
        <w:spacing w:after="0" w:line="480" w:lineRule="auto"/>
        <w:rPr>
          <w:rFonts w:ascii="Arial" w:hAnsi="Arial" w:cs="Arial"/>
          <w:b/>
        </w:rPr>
      </w:pPr>
    </w:p>
    <w:p w:rsidR="009A2237" w:rsidRPr="007B6300" w:rsidRDefault="009A2237" w:rsidP="00D37A8D">
      <w:pPr>
        <w:spacing w:after="0" w:line="480" w:lineRule="auto"/>
        <w:rPr>
          <w:rFonts w:ascii="Arial" w:hAnsi="Arial" w:cs="Arial"/>
          <w:b/>
        </w:rPr>
      </w:pPr>
    </w:p>
    <w:p w:rsidR="009A2237" w:rsidRPr="007B6300" w:rsidRDefault="009A2237" w:rsidP="00D37A8D">
      <w:pPr>
        <w:spacing w:after="0" w:line="480" w:lineRule="auto"/>
        <w:rPr>
          <w:rFonts w:ascii="Arial" w:hAnsi="Arial" w:cs="Arial"/>
          <w:b/>
        </w:rPr>
      </w:pPr>
    </w:p>
    <w:p w:rsidR="009A2237" w:rsidRPr="007B6300" w:rsidRDefault="009A2237" w:rsidP="00D37A8D">
      <w:pPr>
        <w:spacing w:after="0" w:line="480" w:lineRule="auto"/>
        <w:rPr>
          <w:rFonts w:ascii="Arial" w:hAnsi="Arial" w:cs="Arial"/>
          <w:b/>
        </w:rPr>
      </w:pPr>
    </w:p>
    <w:p w:rsidR="009A2237" w:rsidRPr="007B6300" w:rsidRDefault="009A2237" w:rsidP="00D37A8D">
      <w:pPr>
        <w:spacing w:after="0" w:line="480" w:lineRule="auto"/>
        <w:rPr>
          <w:rFonts w:ascii="Arial" w:hAnsi="Arial" w:cs="Arial"/>
          <w:b/>
        </w:rPr>
      </w:pPr>
    </w:p>
    <w:p w:rsidR="00331011" w:rsidRPr="007B6300" w:rsidRDefault="00331011" w:rsidP="00D37A8D">
      <w:pPr>
        <w:spacing w:after="0" w:line="480" w:lineRule="auto"/>
        <w:rPr>
          <w:rFonts w:ascii="Arial" w:hAnsi="Arial" w:cs="Arial"/>
          <w:b/>
        </w:rPr>
      </w:pPr>
    </w:p>
    <w:p w:rsidR="00331011" w:rsidRPr="007B6300" w:rsidRDefault="00331011" w:rsidP="00D37A8D">
      <w:pPr>
        <w:spacing w:after="0" w:line="480" w:lineRule="auto"/>
        <w:rPr>
          <w:rFonts w:ascii="Arial" w:hAnsi="Arial" w:cs="Arial"/>
          <w:b/>
        </w:rPr>
      </w:pPr>
    </w:p>
    <w:p w:rsidR="00331011" w:rsidRPr="007B6300" w:rsidRDefault="00331011" w:rsidP="00D37A8D">
      <w:pPr>
        <w:spacing w:after="0" w:line="480" w:lineRule="auto"/>
        <w:rPr>
          <w:rFonts w:ascii="Arial" w:hAnsi="Arial" w:cs="Arial"/>
          <w:b/>
        </w:rPr>
      </w:pPr>
    </w:p>
    <w:p w:rsidR="00226F1F" w:rsidRPr="007B6300" w:rsidRDefault="00226F1F" w:rsidP="00D37A8D">
      <w:pPr>
        <w:spacing w:after="0" w:line="480" w:lineRule="auto"/>
        <w:rPr>
          <w:rFonts w:ascii="Arial" w:hAnsi="Arial" w:cs="Arial"/>
          <w:b/>
        </w:rPr>
      </w:pPr>
    </w:p>
    <w:p w:rsidR="00226F1F" w:rsidRPr="007B6300" w:rsidRDefault="00226F1F" w:rsidP="00D37A8D">
      <w:pPr>
        <w:spacing w:after="0" w:line="480" w:lineRule="auto"/>
        <w:rPr>
          <w:rFonts w:ascii="Arial" w:hAnsi="Arial" w:cs="Arial"/>
          <w:b/>
        </w:rPr>
      </w:pPr>
    </w:p>
    <w:p w:rsidR="00226F1F" w:rsidRPr="007B6300" w:rsidRDefault="00226F1F" w:rsidP="00D37A8D">
      <w:pPr>
        <w:spacing w:after="0" w:line="480" w:lineRule="auto"/>
        <w:rPr>
          <w:rFonts w:ascii="Arial" w:hAnsi="Arial" w:cs="Arial"/>
          <w:b/>
        </w:rPr>
      </w:pPr>
    </w:p>
    <w:p w:rsidR="00226F1F" w:rsidRPr="007B6300" w:rsidRDefault="00226F1F" w:rsidP="00D37A8D">
      <w:pPr>
        <w:spacing w:after="0" w:line="480" w:lineRule="auto"/>
        <w:rPr>
          <w:rFonts w:ascii="Arial" w:hAnsi="Arial" w:cs="Arial"/>
          <w:b/>
        </w:rPr>
      </w:pPr>
    </w:p>
    <w:p w:rsidR="00226F1F" w:rsidRPr="007B6300" w:rsidRDefault="00226F1F" w:rsidP="00D37A8D">
      <w:pPr>
        <w:spacing w:after="0" w:line="480" w:lineRule="auto"/>
        <w:rPr>
          <w:rFonts w:ascii="Arial" w:hAnsi="Arial" w:cs="Arial"/>
          <w:b/>
        </w:rPr>
      </w:pPr>
    </w:p>
    <w:p w:rsidR="0077452F" w:rsidRDefault="0077452F" w:rsidP="00D37A8D">
      <w:pPr>
        <w:spacing w:after="0" w:line="480" w:lineRule="auto"/>
        <w:rPr>
          <w:rFonts w:ascii="Arial" w:hAnsi="Arial" w:cs="Arial"/>
          <w:b/>
        </w:rPr>
      </w:pPr>
    </w:p>
    <w:p w:rsidR="0077452F" w:rsidRDefault="0077452F" w:rsidP="00D37A8D">
      <w:pPr>
        <w:spacing w:after="0" w:line="480" w:lineRule="auto"/>
        <w:rPr>
          <w:rFonts w:ascii="Arial" w:hAnsi="Arial" w:cs="Arial"/>
          <w:b/>
        </w:rPr>
      </w:pPr>
    </w:p>
    <w:p w:rsidR="0077452F" w:rsidRDefault="0077452F" w:rsidP="00D37A8D">
      <w:pPr>
        <w:spacing w:after="0" w:line="480" w:lineRule="auto"/>
        <w:rPr>
          <w:rFonts w:ascii="Arial" w:hAnsi="Arial" w:cs="Arial"/>
          <w:b/>
        </w:rPr>
      </w:pPr>
    </w:p>
    <w:p w:rsidR="00285816" w:rsidRPr="007B6300" w:rsidRDefault="00E91805" w:rsidP="00D37A8D">
      <w:pPr>
        <w:spacing w:after="0" w:line="480" w:lineRule="auto"/>
        <w:rPr>
          <w:rFonts w:ascii="Arial" w:hAnsi="Arial" w:cs="Arial"/>
          <w:b/>
        </w:rPr>
      </w:pPr>
      <w:r w:rsidRPr="007B6300">
        <w:rPr>
          <w:rFonts w:ascii="Arial" w:hAnsi="Arial" w:cs="Arial"/>
          <w:b/>
        </w:rPr>
        <w:lastRenderedPageBreak/>
        <w:t>R</w:t>
      </w:r>
      <w:r w:rsidR="006562BD" w:rsidRPr="007B6300">
        <w:rPr>
          <w:rFonts w:ascii="Arial" w:hAnsi="Arial" w:cs="Arial"/>
          <w:b/>
        </w:rPr>
        <w:t>EFERENCES</w:t>
      </w:r>
    </w:p>
    <w:p w:rsidR="00EC3608" w:rsidRPr="007B6300" w:rsidRDefault="00EC3608" w:rsidP="00EC3608">
      <w:pPr>
        <w:pStyle w:val="ListParagraph"/>
        <w:numPr>
          <w:ilvl w:val="0"/>
          <w:numId w:val="12"/>
        </w:numPr>
        <w:spacing w:after="0" w:line="240" w:lineRule="auto"/>
        <w:rPr>
          <w:rFonts w:ascii="Arial" w:eastAsia="Times New Roman" w:hAnsi="Arial" w:cs="Arial"/>
          <w:sz w:val="20"/>
          <w:szCs w:val="20"/>
        </w:rPr>
      </w:pPr>
      <w:r w:rsidRPr="007B6300">
        <w:rPr>
          <w:rFonts w:ascii="Arial" w:eastAsia="Times New Roman" w:hAnsi="Arial" w:cs="Arial"/>
          <w:b/>
          <w:sz w:val="20"/>
          <w:szCs w:val="20"/>
        </w:rPr>
        <w:t>ABS.</w:t>
      </w:r>
      <w:r w:rsidRPr="007B6300">
        <w:rPr>
          <w:rFonts w:ascii="Arial" w:eastAsia="Times New Roman" w:hAnsi="Arial" w:cs="Arial"/>
          <w:sz w:val="20"/>
          <w:szCs w:val="20"/>
        </w:rPr>
        <w:t xml:space="preserve"> 2010. Environmental issues: Water Use and Conservation No. 4602.0.55.003. Austr</w:t>
      </w:r>
      <w:r w:rsidRPr="007B6300">
        <w:rPr>
          <w:rFonts w:ascii="Arial" w:eastAsia="Times New Roman" w:hAnsi="Arial" w:cs="Arial"/>
          <w:sz w:val="20"/>
          <w:szCs w:val="20"/>
        </w:rPr>
        <w:t>a</w:t>
      </w:r>
      <w:r w:rsidRPr="007B6300">
        <w:rPr>
          <w:rFonts w:ascii="Arial" w:eastAsia="Times New Roman" w:hAnsi="Arial" w:cs="Arial"/>
          <w:sz w:val="20"/>
          <w:szCs w:val="20"/>
        </w:rPr>
        <w:t>lian Bureau of Statistics, Canberra.</w:t>
      </w:r>
    </w:p>
    <w:p w:rsidR="008D6642" w:rsidRPr="007B6300" w:rsidRDefault="008D6642" w:rsidP="008D6642">
      <w:pPr>
        <w:pStyle w:val="ListParagraph"/>
        <w:numPr>
          <w:ilvl w:val="0"/>
          <w:numId w:val="12"/>
        </w:numPr>
        <w:spacing w:after="0" w:line="240" w:lineRule="auto"/>
        <w:rPr>
          <w:rFonts w:ascii="Arial" w:eastAsia="Times New Roman" w:hAnsi="Arial" w:cs="Arial"/>
          <w:sz w:val="20"/>
          <w:szCs w:val="20"/>
        </w:rPr>
      </w:pPr>
      <w:r w:rsidRPr="007B6300">
        <w:rPr>
          <w:rFonts w:ascii="Arial" w:hAnsi="Arial" w:cs="Arial"/>
          <w:b/>
          <w:sz w:val="20"/>
          <w:szCs w:val="20"/>
        </w:rPr>
        <w:t>ADWG.</w:t>
      </w:r>
      <w:r w:rsidRPr="007B6300">
        <w:rPr>
          <w:rFonts w:ascii="Arial" w:hAnsi="Arial" w:cs="Arial"/>
          <w:sz w:val="20"/>
          <w:szCs w:val="20"/>
        </w:rPr>
        <w:t xml:space="preserve"> 2004. Guidelines for Drinking Water Quality in Australia. National Health and Medical Research Council/Australian Water Resources Council.</w:t>
      </w:r>
    </w:p>
    <w:p w:rsidR="00D67958" w:rsidRPr="007B6300" w:rsidRDefault="009E42F1" w:rsidP="008D6642">
      <w:pPr>
        <w:pStyle w:val="ListParagraph"/>
        <w:numPr>
          <w:ilvl w:val="0"/>
          <w:numId w:val="16"/>
        </w:numPr>
        <w:spacing w:after="0" w:line="240" w:lineRule="auto"/>
        <w:rPr>
          <w:rFonts w:ascii="Arial" w:hAnsi="Arial" w:cs="Arial"/>
          <w:b/>
          <w:sz w:val="20"/>
          <w:szCs w:val="20"/>
        </w:rPr>
      </w:pPr>
      <w:r w:rsidRPr="007B6300">
        <w:rPr>
          <w:rFonts w:ascii="Arial" w:hAnsi="Arial" w:cs="Arial"/>
          <w:b/>
          <w:sz w:val="20"/>
          <w:szCs w:val="20"/>
        </w:rPr>
        <w:t xml:space="preserve">Ahmed W, Huygens F, Goonetilleke A, Gardner T. </w:t>
      </w:r>
      <w:r w:rsidRPr="007B6300">
        <w:rPr>
          <w:rFonts w:ascii="Arial" w:hAnsi="Arial" w:cs="Arial"/>
          <w:sz w:val="20"/>
          <w:szCs w:val="20"/>
        </w:rPr>
        <w:t xml:space="preserve">2008. Real-time PCR detection of pathogenic microorganisms in roof-harvested rainwater in Southeast Queensland, Australia. Appl. Environ, Microbiol. </w:t>
      </w:r>
      <w:r w:rsidRPr="007B6300">
        <w:rPr>
          <w:rFonts w:ascii="Arial" w:hAnsi="Arial" w:cs="Arial"/>
          <w:b/>
          <w:sz w:val="20"/>
          <w:szCs w:val="20"/>
        </w:rPr>
        <w:t>74:</w:t>
      </w:r>
      <w:r w:rsidRPr="007B6300">
        <w:rPr>
          <w:rFonts w:ascii="Arial" w:hAnsi="Arial" w:cs="Arial"/>
          <w:sz w:val="20"/>
          <w:szCs w:val="20"/>
        </w:rPr>
        <w:t>5490-5496.</w:t>
      </w:r>
    </w:p>
    <w:p w:rsidR="008E1E4A" w:rsidRPr="007B6300" w:rsidRDefault="008E1E4A"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 xml:space="preserve">Ahmed W, Goonetilleke A, Gardner T. 2010a. </w:t>
      </w:r>
      <w:r w:rsidRPr="007B6300">
        <w:rPr>
          <w:rFonts w:ascii="Arial" w:hAnsi="Arial" w:cs="Arial"/>
          <w:sz w:val="20"/>
          <w:szCs w:val="20"/>
        </w:rPr>
        <w:t>Implications of faecal indicator bacteria for the microbiological assessment of roof-harvested rainwater quality in Southeast Queensland, Australia. Can. J. Microbiol. 56: 471-479.</w:t>
      </w:r>
    </w:p>
    <w:p w:rsidR="000D1520" w:rsidRPr="007B6300" w:rsidRDefault="000D1520" w:rsidP="008D6642">
      <w:pPr>
        <w:pStyle w:val="ListParagraph"/>
        <w:numPr>
          <w:ilvl w:val="0"/>
          <w:numId w:val="16"/>
        </w:numPr>
        <w:autoSpaceDE w:val="0"/>
        <w:autoSpaceDN w:val="0"/>
        <w:adjustRightInd w:val="0"/>
        <w:spacing w:after="0" w:line="240" w:lineRule="auto"/>
        <w:jc w:val="both"/>
        <w:rPr>
          <w:rFonts w:ascii="Arial" w:hAnsi="Arial" w:cs="Arial"/>
          <w:sz w:val="20"/>
          <w:szCs w:val="20"/>
          <w:lang w:val="en-GB"/>
        </w:rPr>
      </w:pPr>
      <w:r w:rsidRPr="007B6300">
        <w:rPr>
          <w:rFonts w:ascii="Arial" w:hAnsi="Arial" w:cs="Arial"/>
          <w:b/>
          <w:sz w:val="20"/>
          <w:szCs w:val="20"/>
          <w:lang w:val="en-GB"/>
        </w:rPr>
        <w:t>Ahmed W, Goonetilleke A, Gardner T.</w:t>
      </w:r>
      <w:r w:rsidRPr="007B6300">
        <w:rPr>
          <w:rFonts w:ascii="Arial" w:hAnsi="Arial" w:cs="Arial"/>
          <w:sz w:val="20"/>
          <w:szCs w:val="20"/>
          <w:lang w:val="en-GB"/>
        </w:rPr>
        <w:t xml:space="preserve"> 2010a. Human and bovine adenoviruses for the d</w:t>
      </w:r>
      <w:r w:rsidRPr="007B6300">
        <w:rPr>
          <w:rFonts w:ascii="Arial" w:hAnsi="Arial" w:cs="Arial"/>
          <w:sz w:val="20"/>
          <w:szCs w:val="20"/>
          <w:lang w:val="en-GB"/>
        </w:rPr>
        <w:t>e</w:t>
      </w:r>
      <w:r w:rsidRPr="007B6300">
        <w:rPr>
          <w:rFonts w:ascii="Arial" w:hAnsi="Arial" w:cs="Arial"/>
          <w:sz w:val="20"/>
          <w:szCs w:val="20"/>
          <w:lang w:val="en-GB"/>
        </w:rPr>
        <w:t xml:space="preserve">tection of source-specific fecal pollution in coastal waters in Australia. </w:t>
      </w:r>
      <w:r w:rsidRPr="007B6300">
        <w:rPr>
          <w:rFonts w:ascii="Arial" w:hAnsi="Arial" w:cs="Arial"/>
          <w:iCs/>
          <w:sz w:val="20"/>
          <w:szCs w:val="20"/>
          <w:lang w:val="en-GB"/>
        </w:rPr>
        <w:t xml:space="preserve">Water Res. </w:t>
      </w:r>
      <w:r w:rsidRPr="007B6300">
        <w:rPr>
          <w:rFonts w:ascii="Arial" w:hAnsi="Arial" w:cs="Arial"/>
          <w:bCs/>
          <w:sz w:val="20"/>
          <w:szCs w:val="20"/>
          <w:lang w:val="en-GB"/>
        </w:rPr>
        <w:t>44:</w:t>
      </w:r>
      <w:r w:rsidRPr="007B6300">
        <w:rPr>
          <w:rFonts w:ascii="Arial" w:hAnsi="Arial" w:cs="Arial"/>
          <w:sz w:val="20"/>
          <w:szCs w:val="20"/>
          <w:lang w:val="en-GB"/>
        </w:rPr>
        <w:t>4662–4673.</w:t>
      </w:r>
    </w:p>
    <w:p w:rsidR="00DC6C82" w:rsidRPr="007B6300" w:rsidRDefault="00DC6C82"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Ahmed W, Sidhu JPS, Toze S.</w:t>
      </w:r>
      <w:r w:rsidRPr="007B6300">
        <w:rPr>
          <w:rFonts w:ascii="Arial" w:eastAsia="Times New Roman" w:hAnsi="Arial" w:cs="Arial"/>
          <w:sz w:val="20"/>
          <w:szCs w:val="20"/>
        </w:rPr>
        <w:t xml:space="preserve"> 2012</w:t>
      </w:r>
      <w:r w:rsidR="00B56460" w:rsidRPr="007B6300">
        <w:rPr>
          <w:rFonts w:ascii="Arial" w:eastAsia="Times New Roman" w:hAnsi="Arial" w:cs="Arial"/>
          <w:sz w:val="20"/>
          <w:szCs w:val="20"/>
        </w:rPr>
        <w:t>a</w:t>
      </w:r>
      <w:r w:rsidRPr="007B6300">
        <w:rPr>
          <w:rFonts w:ascii="Arial" w:eastAsia="Times New Roman" w:hAnsi="Arial" w:cs="Arial"/>
          <w:sz w:val="20"/>
          <w:szCs w:val="20"/>
        </w:rPr>
        <w:t>. An attempt to identify the likely sources of E</w:t>
      </w:r>
      <w:r w:rsidRPr="007B6300">
        <w:rPr>
          <w:rFonts w:ascii="Arial" w:eastAsia="Times New Roman" w:hAnsi="Arial" w:cs="Arial"/>
          <w:sz w:val="20"/>
          <w:szCs w:val="20"/>
        </w:rPr>
        <w:t>s</w:t>
      </w:r>
      <w:r w:rsidRPr="007B6300">
        <w:rPr>
          <w:rFonts w:ascii="Arial" w:eastAsia="Times New Roman" w:hAnsi="Arial" w:cs="Arial"/>
          <w:sz w:val="20"/>
          <w:szCs w:val="20"/>
        </w:rPr>
        <w:t>cherichia coli harboring toxin genes in rainwater tanks. Environ. Sci. Technol. 46: 5193-5197.</w:t>
      </w:r>
    </w:p>
    <w:p w:rsidR="00B56460" w:rsidRPr="0012611F" w:rsidRDefault="00777550" w:rsidP="00B56460">
      <w:pPr>
        <w:pStyle w:val="ListParagraph"/>
        <w:widowControl w:val="0"/>
        <w:numPr>
          <w:ilvl w:val="0"/>
          <w:numId w:val="16"/>
        </w:numPr>
        <w:autoSpaceDE w:val="0"/>
        <w:autoSpaceDN w:val="0"/>
        <w:adjustRightInd w:val="0"/>
        <w:spacing w:after="240" w:line="240" w:lineRule="auto"/>
        <w:rPr>
          <w:rFonts w:ascii="Arial" w:hAnsi="Arial" w:cs="Arial"/>
          <w:sz w:val="20"/>
          <w:szCs w:val="20"/>
          <w:lang w:val="en-US"/>
        </w:rPr>
      </w:pPr>
      <w:r w:rsidRPr="007B6300">
        <w:rPr>
          <w:rFonts w:ascii="Arial" w:hAnsi="Arial" w:cs="Arial"/>
          <w:b/>
          <w:sz w:val="20"/>
          <w:szCs w:val="20"/>
          <w:lang w:val="en-US"/>
        </w:rPr>
        <w:t>Ahmed W</w:t>
      </w:r>
      <w:r w:rsidR="00B56460" w:rsidRPr="007B6300">
        <w:rPr>
          <w:rFonts w:ascii="Arial" w:hAnsi="Arial" w:cs="Arial"/>
          <w:b/>
          <w:sz w:val="20"/>
          <w:szCs w:val="20"/>
          <w:lang w:val="en-US"/>
        </w:rPr>
        <w:t xml:space="preserve">, Hodgers </w:t>
      </w:r>
      <w:r w:rsidRPr="007B6300">
        <w:rPr>
          <w:rFonts w:ascii="Arial" w:hAnsi="Arial" w:cs="Arial"/>
          <w:b/>
          <w:sz w:val="20"/>
          <w:szCs w:val="20"/>
          <w:lang w:val="en-US"/>
        </w:rPr>
        <w:t>L, Sidhu JPS, Toze S. 2012b</w:t>
      </w:r>
      <w:r w:rsidR="00B56460" w:rsidRPr="007B6300">
        <w:rPr>
          <w:rFonts w:ascii="Arial" w:hAnsi="Arial" w:cs="Arial"/>
          <w:b/>
          <w:sz w:val="20"/>
          <w:szCs w:val="20"/>
          <w:lang w:val="en-US"/>
        </w:rPr>
        <w:t>.</w:t>
      </w:r>
      <w:r w:rsidR="00B56460" w:rsidRPr="007B6300">
        <w:rPr>
          <w:rFonts w:ascii="Arial" w:hAnsi="Arial" w:cs="Arial"/>
          <w:sz w:val="20"/>
          <w:szCs w:val="20"/>
          <w:lang w:val="en-US"/>
        </w:rPr>
        <w:t xml:space="preserve"> Fecal indicators and zoonotic pathogens in household drinking water taps fed from rainwater tanks in Southeast Queensland, Austra</w:t>
      </w:r>
      <w:r w:rsidR="00B56460" w:rsidRPr="007B6300">
        <w:rPr>
          <w:rFonts w:ascii="Arial" w:hAnsi="Arial" w:cs="Arial"/>
          <w:sz w:val="20"/>
          <w:szCs w:val="20"/>
          <w:lang w:val="en-US"/>
        </w:rPr>
        <w:t>l</w:t>
      </w:r>
      <w:r w:rsidR="00B56460" w:rsidRPr="007B6300">
        <w:rPr>
          <w:rFonts w:ascii="Arial" w:hAnsi="Arial" w:cs="Arial"/>
          <w:sz w:val="20"/>
          <w:szCs w:val="20"/>
          <w:lang w:val="en-US"/>
        </w:rPr>
        <w:t xml:space="preserve">ia. </w:t>
      </w:r>
      <w:r w:rsidR="00B56460" w:rsidRPr="0012611F">
        <w:rPr>
          <w:rFonts w:ascii="Arial" w:hAnsi="Arial" w:cs="Arial"/>
          <w:iCs/>
          <w:sz w:val="20"/>
          <w:szCs w:val="20"/>
          <w:lang w:val="en-US"/>
        </w:rPr>
        <w:t>Appl. Environ. Microbiol.</w:t>
      </w:r>
      <w:r w:rsidR="00B56460" w:rsidRPr="0012611F">
        <w:rPr>
          <w:rFonts w:ascii="Arial" w:hAnsi="Arial" w:cs="Arial"/>
          <w:i/>
          <w:iCs/>
          <w:sz w:val="20"/>
          <w:szCs w:val="20"/>
          <w:lang w:val="en-US"/>
        </w:rPr>
        <w:t xml:space="preserve"> </w:t>
      </w:r>
      <w:r w:rsidR="00B56460" w:rsidRPr="0012611F">
        <w:rPr>
          <w:rFonts w:ascii="Arial" w:hAnsi="Arial" w:cs="Arial"/>
          <w:b/>
          <w:bCs/>
          <w:sz w:val="20"/>
          <w:szCs w:val="20"/>
          <w:lang w:val="en-US"/>
        </w:rPr>
        <w:t>78</w:t>
      </w:r>
      <w:r w:rsidRPr="0012611F">
        <w:rPr>
          <w:rFonts w:ascii="Arial" w:hAnsi="Arial" w:cs="Arial"/>
          <w:sz w:val="20"/>
          <w:szCs w:val="20"/>
          <w:lang w:val="en-US"/>
        </w:rPr>
        <w:t>:</w:t>
      </w:r>
      <w:r w:rsidR="00B56460" w:rsidRPr="0012611F">
        <w:rPr>
          <w:rFonts w:ascii="Arial" w:hAnsi="Arial" w:cs="Arial"/>
          <w:sz w:val="20"/>
          <w:szCs w:val="20"/>
          <w:lang w:val="en-US"/>
        </w:rPr>
        <w:t xml:space="preserve">219–226. </w:t>
      </w:r>
    </w:p>
    <w:p w:rsidR="00D67958" w:rsidRPr="0012611F" w:rsidRDefault="00D67958" w:rsidP="008D6642">
      <w:pPr>
        <w:pStyle w:val="ListParagraph"/>
        <w:numPr>
          <w:ilvl w:val="0"/>
          <w:numId w:val="16"/>
        </w:numPr>
        <w:spacing w:after="0" w:line="240" w:lineRule="auto"/>
        <w:rPr>
          <w:rFonts w:ascii="Arial" w:hAnsi="Arial" w:cs="Arial"/>
          <w:sz w:val="20"/>
          <w:szCs w:val="20"/>
        </w:rPr>
      </w:pPr>
      <w:r w:rsidRPr="0012611F">
        <w:rPr>
          <w:rFonts w:ascii="Arial" w:hAnsi="Arial" w:cs="Arial"/>
          <w:b/>
          <w:sz w:val="20"/>
          <w:szCs w:val="20"/>
        </w:rPr>
        <w:t xml:space="preserve">Ahmed W, Brandes H, Gyawali P, Sidhu J, Toze S. </w:t>
      </w:r>
      <w:r w:rsidRPr="0012611F">
        <w:rPr>
          <w:rFonts w:ascii="Arial" w:hAnsi="Arial" w:cs="Arial"/>
          <w:sz w:val="20"/>
          <w:szCs w:val="20"/>
        </w:rPr>
        <w:t xml:space="preserve">2014. Opportunistic pathogens in roof-captured rainwater samples, determined using Quantitative PCR. Water Res. </w:t>
      </w:r>
      <w:r w:rsidRPr="0012611F">
        <w:rPr>
          <w:rFonts w:ascii="Arial" w:eastAsia="Times New Roman" w:hAnsi="Arial" w:cs="Arial"/>
          <w:b/>
          <w:color w:val="000000"/>
          <w:sz w:val="20"/>
          <w:szCs w:val="20"/>
          <w:shd w:val="clear" w:color="auto" w:fill="FFFFFF"/>
        </w:rPr>
        <w:t>53:</w:t>
      </w:r>
      <w:r w:rsidRPr="0012611F">
        <w:rPr>
          <w:rFonts w:ascii="Arial" w:eastAsia="Times New Roman" w:hAnsi="Arial" w:cs="Arial"/>
          <w:color w:val="000000"/>
          <w:sz w:val="20"/>
          <w:szCs w:val="20"/>
          <w:shd w:val="clear" w:color="auto" w:fill="FFFFFF"/>
        </w:rPr>
        <w:t>361-9. </w:t>
      </w:r>
    </w:p>
    <w:p w:rsidR="005207EB" w:rsidRPr="0012611F" w:rsidRDefault="0012611F" w:rsidP="008D6642">
      <w:pPr>
        <w:pStyle w:val="ListParagraph"/>
        <w:numPr>
          <w:ilvl w:val="0"/>
          <w:numId w:val="16"/>
        </w:numPr>
        <w:spacing w:after="0" w:line="240" w:lineRule="auto"/>
        <w:rPr>
          <w:rFonts w:ascii="Arial" w:hAnsi="Arial" w:cs="Arial"/>
          <w:sz w:val="20"/>
          <w:szCs w:val="20"/>
        </w:rPr>
      </w:pPr>
      <w:r w:rsidRPr="0012611F">
        <w:rPr>
          <w:rFonts w:ascii="Helvetica" w:eastAsia="Arial Unicode MS" w:hAnsi="Helvetica"/>
          <w:b/>
          <w:color w:val="000000" w:themeColor="text1"/>
          <w:spacing w:val="-2"/>
          <w:sz w:val="20"/>
          <w:szCs w:val="20"/>
        </w:rPr>
        <w:t>Ahmed W, Staley C, Sadowsky MJ, Gyawali P, Sidhu JPS, Beale D, Toze S.</w:t>
      </w:r>
      <w:r w:rsidRPr="0012611F">
        <w:rPr>
          <w:rFonts w:ascii="Helvetica" w:eastAsia="Arial Unicode MS" w:hAnsi="Helvetica"/>
          <w:color w:val="000000" w:themeColor="text1"/>
          <w:spacing w:val="-2"/>
          <w:sz w:val="20"/>
          <w:szCs w:val="20"/>
        </w:rPr>
        <w:t xml:space="preserve"> </w:t>
      </w:r>
      <w:r>
        <w:rPr>
          <w:rFonts w:ascii="Helvetica" w:eastAsia="Arial Unicode MS" w:hAnsi="Helvetica"/>
          <w:color w:val="000000" w:themeColor="text1"/>
          <w:spacing w:val="-2"/>
          <w:sz w:val="20"/>
          <w:szCs w:val="20"/>
        </w:rPr>
        <w:t xml:space="preserve">2015. </w:t>
      </w:r>
      <w:r w:rsidRPr="0012611F">
        <w:rPr>
          <w:rFonts w:ascii="Helvetica" w:eastAsia="Arial Unicode MS" w:hAnsi="Helvetica"/>
          <w:color w:val="000000" w:themeColor="text1"/>
          <w:spacing w:val="-2"/>
          <w:sz w:val="20"/>
          <w:szCs w:val="20"/>
        </w:rPr>
        <w:t>Toolbox approaches using molecular markers and 16S rRNA amplicon datasets for the identification of fecal pol</w:t>
      </w:r>
      <w:r>
        <w:rPr>
          <w:rFonts w:ascii="Helvetica" w:eastAsia="Arial Unicode MS" w:hAnsi="Helvetica"/>
          <w:color w:val="000000" w:themeColor="text1"/>
          <w:spacing w:val="-2"/>
          <w:sz w:val="20"/>
          <w:szCs w:val="20"/>
        </w:rPr>
        <w:t xml:space="preserve">lution in surface water. Appl. </w:t>
      </w:r>
      <w:r w:rsidRPr="0012611F">
        <w:rPr>
          <w:rFonts w:ascii="Helvetica" w:eastAsia="Arial Unicode MS" w:hAnsi="Helvetica"/>
          <w:color w:val="000000" w:themeColor="text1"/>
          <w:spacing w:val="-2"/>
          <w:sz w:val="20"/>
          <w:szCs w:val="20"/>
        </w:rPr>
        <w:t>Envi</w:t>
      </w:r>
      <w:r>
        <w:rPr>
          <w:rFonts w:ascii="Helvetica" w:eastAsia="Arial Unicode MS" w:hAnsi="Helvetica"/>
          <w:color w:val="000000" w:themeColor="text1"/>
          <w:spacing w:val="-2"/>
          <w:sz w:val="20"/>
          <w:szCs w:val="20"/>
        </w:rPr>
        <w:t>ron. Microbiol</w:t>
      </w:r>
      <w:r w:rsidRPr="0012611F">
        <w:rPr>
          <w:rFonts w:ascii="Helvetica" w:eastAsia="Arial Unicode MS" w:hAnsi="Helvetica"/>
          <w:color w:val="000000" w:themeColor="text1"/>
          <w:spacing w:val="-2"/>
          <w:sz w:val="20"/>
          <w:szCs w:val="20"/>
        </w:rPr>
        <w:t xml:space="preserve">. </w:t>
      </w:r>
      <w:r w:rsidRPr="0012611F">
        <w:rPr>
          <w:rFonts w:ascii="Helvetica" w:eastAsia="Arial Unicode MS" w:hAnsi="Helvetica"/>
          <w:b/>
          <w:color w:val="000000" w:themeColor="text1"/>
          <w:spacing w:val="-2"/>
          <w:sz w:val="20"/>
          <w:szCs w:val="20"/>
        </w:rPr>
        <w:t>81:</w:t>
      </w:r>
      <w:r w:rsidRPr="0012611F">
        <w:rPr>
          <w:rFonts w:ascii="Helvetica" w:eastAsia="Arial Unicode MS" w:hAnsi="Helvetica"/>
          <w:color w:val="000000" w:themeColor="text1"/>
          <w:spacing w:val="-2"/>
          <w:sz w:val="20"/>
          <w:szCs w:val="20"/>
        </w:rPr>
        <w:t>7076-7077</w:t>
      </w:r>
      <w:r>
        <w:rPr>
          <w:rFonts w:ascii="Helvetica" w:eastAsia="Arial Unicode MS" w:hAnsi="Helvetica"/>
          <w:color w:val="000000" w:themeColor="text1"/>
          <w:spacing w:val="-2"/>
          <w:sz w:val="20"/>
          <w:szCs w:val="20"/>
        </w:rPr>
        <w:t xml:space="preserve">. </w:t>
      </w:r>
    </w:p>
    <w:p w:rsidR="009A2237" w:rsidRPr="007B6300" w:rsidRDefault="009A2237"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Ahmed W, Harwood VJ, Nguyen K, Young S, Hamilton K, Toze S.</w:t>
      </w:r>
      <w:r w:rsidRPr="007B6300">
        <w:rPr>
          <w:rFonts w:ascii="Arial" w:hAnsi="Arial" w:cs="Arial"/>
          <w:sz w:val="20"/>
          <w:szCs w:val="20"/>
        </w:rPr>
        <w:t xml:space="preserve"> 2016. </w:t>
      </w:r>
      <w:r w:rsidR="005207EB" w:rsidRPr="007B6300">
        <w:rPr>
          <w:rFonts w:ascii="Arial" w:hAnsi="Arial" w:cs="Arial"/>
          <w:sz w:val="20"/>
          <w:szCs w:val="20"/>
        </w:rPr>
        <w:t>Utility</w:t>
      </w:r>
      <w:r w:rsidRPr="007B6300">
        <w:rPr>
          <w:rFonts w:ascii="Arial" w:hAnsi="Arial" w:cs="Arial"/>
          <w:sz w:val="20"/>
          <w:szCs w:val="20"/>
        </w:rPr>
        <w:t xml:space="preserve"> of </w:t>
      </w:r>
      <w:r w:rsidR="00777550" w:rsidRPr="007B6300">
        <w:rPr>
          <w:rFonts w:ascii="Arial" w:hAnsi="Arial" w:cs="Arial"/>
          <w:i/>
          <w:sz w:val="20"/>
          <w:szCs w:val="20"/>
        </w:rPr>
        <w:t>Heli</w:t>
      </w:r>
      <w:r w:rsidRPr="007B6300">
        <w:rPr>
          <w:rFonts w:ascii="Arial" w:hAnsi="Arial" w:cs="Arial"/>
          <w:i/>
          <w:sz w:val="20"/>
          <w:szCs w:val="20"/>
        </w:rPr>
        <w:t>c</w:t>
      </w:r>
      <w:r w:rsidRPr="007B6300">
        <w:rPr>
          <w:rFonts w:ascii="Arial" w:hAnsi="Arial" w:cs="Arial"/>
          <w:i/>
          <w:sz w:val="20"/>
          <w:szCs w:val="20"/>
        </w:rPr>
        <w:t>o</w:t>
      </w:r>
      <w:r w:rsidRPr="007B6300">
        <w:rPr>
          <w:rFonts w:ascii="Arial" w:hAnsi="Arial" w:cs="Arial"/>
          <w:i/>
          <w:sz w:val="20"/>
          <w:szCs w:val="20"/>
        </w:rPr>
        <w:t xml:space="preserve">bacter </w:t>
      </w:r>
      <w:r w:rsidRPr="007B6300">
        <w:rPr>
          <w:rFonts w:ascii="Arial" w:hAnsi="Arial" w:cs="Arial"/>
          <w:sz w:val="20"/>
          <w:szCs w:val="20"/>
        </w:rPr>
        <w:t xml:space="preserve">spp. associated GFD markers for detecting avian fecal pollution in natural waters of two continents. Water Res. </w:t>
      </w:r>
      <w:r w:rsidRPr="007B6300">
        <w:rPr>
          <w:rFonts w:ascii="Arial" w:hAnsi="Arial" w:cs="Arial"/>
          <w:b/>
          <w:sz w:val="20"/>
          <w:szCs w:val="20"/>
        </w:rPr>
        <w:t>88:</w:t>
      </w:r>
      <w:r w:rsidRPr="007B6300">
        <w:rPr>
          <w:rFonts w:ascii="Arial" w:hAnsi="Arial" w:cs="Arial"/>
          <w:sz w:val="20"/>
          <w:szCs w:val="20"/>
        </w:rPr>
        <w:t xml:space="preserve">613-622.  </w:t>
      </w:r>
    </w:p>
    <w:p w:rsidR="00C2676E" w:rsidRPr="007B6300" w:rsidRDefault="00C2676E" w:rsidP="008D6642">
      <w:pPr>
        <w:pStyle w:val="ListParagraph"/>
        <w:numPr>
          <w:ilvl w:val="0"/>
          <w:numId w:val="16"/>
        </w:numPr>
        <w:spacing w:after="0" w:line="240" w:lineRule="auto"/>
        <w:rPr>
          <w:rFonts w:ascii="Arial" w:hAnsi="Arial" w:cs="Arial"/>
          <w:b/>
          <w:sz w:val="20"/>
          <w:szCs w:val="20"/>
        </w:rPr>
      </w:pPr>
      <w:r w:rsidRPr="007B6300">
        <w:rPr>
          <w:rFonts w:ascii="Arial" w:hAnsi="Arial" w:cs="Arial"/>
          <w:b/>
          <w:sz w:val="20"/>
          <w:szCs w:val="20"/>
        </w:rPr>
        <w:t xml:space="preserve">Albrechtsen H. </w:t>
      </w:r>
      <w:r w:rsidRPr="007B6300">
        <w:rPr>
          <w:rFonts w:ascii="Arial" w:hAnsi="Arial" w:cs="Arial"/>
          <w:sz w:val="20"/>
          <w:szCs w:val="20"/>
        </w:rPr>
        <w:t xml:space="preserve">2002. Microbiological investigations of rainwater and graywater collected for toilet flushing. Wat. Sci. Technol. </w:t>
      </w:r>
      <w:r w:rsidRPr="007B6300">
        <w:rPr>
          <w:rFonts w:ascii="Arial" w:hAnsi="Arial" w:cs="Arial"/>
          <w:b/>
          <w:sz w:val="20"/>
          <w:szCs w:val="20"/>
        </w:rPr>
        <w:t>46:</w:t>
      </w:r>
      <w:r w:rsidRPr="007B6300">
        <w:rPr>
          <w:rFonts w:ascii="Arial" w:hAnsi="Arial" w:cs="Arial"/>
          <w:sz w:val="20"/>
          <w:szCs w:val="20"/>
        </w:rPr>
        <w:t>311-316.</w:t>
      </w:r>
    </w:p>
    <w:p w:rsidR="00AD0365" w:rsidRPr="007B6300" w:rsidRDefault="00AD0365"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Appan A.</w:t>
      </w:r>
      <w:r w:rsidRPr="007B6300">
        <w:rPr>
          <w:rFonts w:ascii="Arial" w:eastAsia="Times New Roman" w:hAnsi="Arial" w:cs="Arial"/>
          <w:sz w:val="20"/>
          <w:szCs w:val="20"/>
        </w:rPr>
        <w:t xml:space="preserve"> 1997. Roof water collection systems in some Southeast Asian countries: Status and water quality levels. J. R. Soc. Health. </w:t>
      </w:r>
      <w:r w:rsidRPr="007B6300">
        <w:rPr>
          <w:rFonts w:ascii="Arial" w:eastAsia="Times New Roman" w:hAnsi="Arial" w:cs="Arial"/>
          <w:b/>
          <w:sz w:val="20"/>
          <w:szCs w:val="20"/>
        </w:rPr>
        <w:t>117:</w:t>
      </w:r>
      <w:r w:rsidRPr="007B6300">
        <w:rPr>
          <w:rFonts w:ascii="Arial" w:eastAsia="Times New Roman" w:hAnsi="Arial" w:cs="Arial"/>
          <w:sz w:val="20"/>
          <w:szCs w:val="20"/>
        </w:rPr>
        <w:t>319–323.</w:t>
      </w:r>
    </w:p>
    <w:p w:rsidR="0034394A" w:rsidRPr="007B6300" w:rsidRDefault="0034394A"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Bustin SA, Benes V, Garson JA, Hellemans J, Higgett J, Kubista M, Mueller R, Nolan T, Pfaffl MW, Shipley GL, Vandesompele J, Wittwer CT.</w:t>
      </w:r>
      <w:r w:rsidRPr="007B6300">
        <w:rPr>
          <w:rFonts w:ascii="Arial" w:eastAsia="Times New Roman" w:hAnsi="Arial" w:cs="Arial"/>
          <w:sz w:val="20"/>
          <w:szCs w:val="20"/>
        </w:rPr>
        <w:t xml:space="preserve"> 2009. The MIQE Guidelines: Min</w:t>
      </w:r>
      <w:r w:rsidRPr="007B6300">
        <w:rPr>
          <w:rFonts w:ascii="Arial" w:eastAsia="Times New Roman" w:hAnsi="Arial" w:cs="Arial"/>
          <w:sz w:val="20"/>
          <w:szCs w:val="20"/>
        </w:rPr>
        <w:t>i</w:t>
      </w:r>
      <w:r w:rsidRPr="007B6300">
        <w:rPr>
          <w:rFonts w:ascii="Arial" w:eastAsia="Times New Roman" w:hAnsi="Arial" w:cs="Arial"/>
          <w:sz w:val="20"/>
          <w:szCs w:val="20"/>
        </w:rPr>
        <w:t xml:space="preserve">mum information for publication of quantitative real-time PCR experiments. Clin. Chem. 55:611-622. </w:t>
      </w:r>
    </w:p>
    <w:p w:rsidR="00ED1E97" w:rsidRPr="007B6300" w:rsidRDefault="00E60EFD"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Carson CA, Christiansen JM, Yampara-Iquise H</w:t>
      </w:r>
      <w:r w:rsidR="00ED1E97" w:rsidRPr="007B6300">
        <w:rPr>
          <w:rFonts w:ascii="Arial" w:eastAsia="Times New Roman" w:hAnsi="Arial" w:cs="Arial"/>
          <w:b/>
          <w:sz w:val="20"/>
          <w:szCs w:val="20"/>
        </w:rPr>
        <w:t>, Be</w:t>
      </w:r>
      <w:r w:rsidRPr="007B6300">
        <w:rPr>
          <w:rFonts w:ascii="Arial" w:eastAsia="Times New Roman" w:hAnsi="Arial" w:cs="Arial"/>
          <w:b/>
          <w:sz w:val="20"/>
          <w:szCs w:val="20"/>
        </w:rPr>
        <w:t>nson VW, Baffaut C, Davies JV, Broz RR, Kurtz WB, Rogers WM, Fales WH.</w:t>
      </w:r>
      <w:r w:rsidR="00ED1E97" w:rsidRPr="007B6300">
        <w:rPr>
          <w:rFonts w:ascii="Arial" w:eastAsia="Times New Roman" w:hAnsi="Arial" w:cs="Arial"/>
          <w:sz w:val="20"/>
          <w:szCs w:val="20"/>
        </w:rPr>
        <w:t xml:space="preserve"> 2005. Specificity of a </w:t>
      </w:r>
      <w:r w:rsidR="00ED1E97" w:rsidRPr="007B6300">
        <w:rPr>
          <w:rFonts w:ascii="Arial" w:eastAsia="Times New Roman" w:hAnsi="Arial" w:cs="Arial"/>
          <w:i/>
          <w:sz w:val="20"/>
          <w:szCs w:val="20"/>
        </w:rPr>
        <w:t>Bacteroides thetaiota</w:t>
      </w:r>
      <w:r w:rsidR="00ED1E97" w:rsidRPr="007B6300">
        <w:rPr>
          <w:rFonts w:ascii="Arial" w:eastAsia="Times New Roman" w:hAnsi="Arial" w:cs="Arial"/>
          <w:i/>
          <w:sz w:val="20"/>
          <w:szCs w:val="20"/>
        </w:rPr>
        <w:t>o</w:t>
      </w:r>
      <w:r w:rsidR="00ED1E97" w:rsidRPr="007B6300">
        <w:rPr>
          <w:rFonts w:ascii="Arial" w:eastAsia="Times New Roman" w:hAnsi="Arial" w:cs="Arial"/>
          <w:i/>
          <w:sz w:val="20"/>
          <w:szCs w:val="20"/>
        </w:rPr>
        <w:t>micron</w:t>
      </w:r>
      <w:r w:rsidR="00ED1E97" w:rsidRPr="007B6300">
        <w:rPr>
          <w:rFonts w:ascii="Arial" w:eastAsia="Times New Roman" w:hAnsi="Arial" w:cs="Arial"/>
          <w:sz w:val="20"/>
          <w:szCs w:val="20"/>
        </w:rPr>
        <w:t xml:space="preserve"> marker for human feces. Appl. E</w:t>
      </w:r>
      <w:r w:rsidRPr="007B6300">
        <w:rPr>
          <w:rFonts w:ascii="Arial" w:eastAsia="Times New Roman" w:hAnsi="Arial" w:cs="Arial"/>
          <w:sz w:val="20"/>
          <w:szCs w:val="20"/>
        </w:rPr>
        <w:t xml:space="preserve">nviron. Microbiol. </w:t>
      </w:r>
      <w:r w:rsidRPr="007B6300">
        <w:rPr>
          <w:rFonts w:ascii="Arial" w:eastAsia="Times New Roman" w:hAnsi="Arial" w:cs="Arial"/>
          <w:b/>
          <w:sz w:val="20"/>
          <w:szCs w:val="20"/>
        </w:rPr>
        <w:t>71:</w:t>
      </w:r>
      <w:r w:rsidRPr="007B6300">
        <w:rPr>
          <w:rFonts w:ascii="Arial" w:eastAsia="Times New Roman" w:hAnsi="Arial" w:cs="Arial"/>
          <w:sz w:val="20"/>
          <w:szCs w:val="20"/>
        </w:rPr>
        <w:t>4945-</w:t>
      </w:r>
      <w:r w:rsidR="00ED1E97" w:rsidRPr="007B6300">
        <w:rPr>
          <w:rFonts w:ascii="Arial" w:eastAsia="Times New Roman" w:hAnsi="Arial" w:cs="Arial"/>
          <w:sz w:val="20"/>
          <w:szCs w:val="20"/>
        </w:rPr>
        <w:t>4949.</w:t>
      </w:r>
    </w:p>
    <w:p w:rsidR="008A124C" w:rsidRPr="007B6300" w:rsidRDefault="008A124C" w:rsidP="008A124C">
      <w:pPr>
        <w:numPr>
          <w:ilvl w:val="0"/>
          <w:numId w:val="16"/>
        </w:numPr>
        <w:shd w:val="clear" w:color="auto" w:fill="FFFFFF"/>
        <w:spacing w:after="0" w:line="250" w:lineRule="atLeast"/>
        <w:textAlignment w:val="baseline"/>
        <w:rPr>
          <w:rFonts w:ascii="Arial" w:eastAsia="Times New Roman" w:hAnsi="Arial" w:cs="Arial"/>
          <w:color w:val="222222"/>
          <w:sz w:val="20"/>
          <w:szCs w:val="20"/>
        </w:rPr>
      </w:pPr>
      <w:r w:rsidRPr="007B6300">
        <w:rPr>
          <w:rFonts w:ascii="Arial" w:eastAsia="Times New Roman" w:hAnsi="Arial" w:cs="Arial"/>
          <w:b/>
          <w:bCs/>
          <w:color w:val="222222"/>
          <w:sz w:val="20"/>
          <w:szCs w:val="20"/>
          <w:bdr w:val="none" w:sz="0" w:space="0" w:color="auto" w:frame="1"/>
        </w:rPr>
        <w:t>Chilvers BL</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Cowan PE</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Waddington DC</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Kelley PJ</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Brown TJ</w:t>
      </w:r>
      <w:r w:rsidRPr="007B6300">
        <w:rPr>
          <w:rFonts w:ascii="Arial" w:eastAsia="Times New Roman" w:hAnsi="Arial" w:cs="Arial"/>
          <w:color w:val="222222"/>
          <w:sz w:val="20"/>
          <w:szCs w:val="20"/>
        </w:rPr>
        <w:t xml:space="preserve">. </w:t>
      </w:r>
      <w:r w:rsidRPr="007B6300">
        <w:rPr>
          <w:rFonts w:ascii="Arial" w:eastAsia="Times New Roman" w:hAnsi="Arial" w:cs="Arial"/>
          <w:color w:val="222222"/>
          <w:sz w:val="20"/>
          <w:szCs w:val="20"/>
          <w:bdr w:val="none" w:sz="0" w:space="0" w:color="auto" w:frame="1"/>
          <w:shd w:val="clear" w:color="auto" w:fill="FFFFFF"/>
        </w:rPr>
        <w:t>1998. The prevalence of infection of </w:t>
      </w:r>
      <w:r w:rsidRPr="007B6300">
        <w:rPr>
          <w:rFonts w:ascii="Arial" w:eastAsia="Times New Roman" w:hAnsi="Arial" w:cs="Arial"/>
          <w:i/>
          <w:iCs/>
          <w:color w:val="222222"/>
          <w:sz w:val="20"/>
          <w:szCs w:val="20"/>
          <w:bdr w:val="none" w:sz="0" w:space="0" w:color="auto" w:frame="1"/>
          <w:shd w:val="clear" w:color="auto" w:fill="FFFFFF"/>
        </w:rPr>
        <w:t>Giardia</w:t>
      </w:r>
      <w:r w:rsidRPr="007B6300">
        <w:rPr>
          <w:rFonts w:ascii="Arial" w:eastAsia="Times New Roman" w:hAnsi="Arial" w:cs="Arial"/>
          <w:color w:val="222222"/>
          <w:sz w:val="20"/>
          <w:szCs w:val="20"/>
          <w:bdr w:val="none" w:sz="0" w:space="0" w:color="auto" w:frame="1"/>
          <w:shd w:val="clear" w:color="auto" w:fill="FFFFFF"/>
        </w:rPr>
        <w:t> spp. and </w:t>
      </w:r>
      <w:r w:rsidRPr="007B6300">
        <w:rPr>
          <w:rFonts w:ascii="Arial" w:eastAsia="Times New Roman" w:hAnsi="Arial" w:cs="Arial"/>
          <w:i/>
          <w:iCs/>
          <w:color w:val="222222"/>
          <w:sz w:val="20"/>
          <w:szCs w:val="20"/>
          <w:bdr w:val="none" w:sz="0" w:space="0" w:color="auto" w:frame="1"/>
          <w:shd w:val="clear" w:color="auto" w:fill="FFFFFF"/>
        </w:rPr>
        <w:t>Cryptosporidium</w:t>
      </w:r>
      <w:r w:rsidRPr="007B6300">
        <w:rPr>
          <w:rFonts w:ascii="Arial" w:eastAsia="Times New Roman" w:hAnsi="Arial" w:cs="Arial"/>
          <w:color w:val="222222"/>
          <w:sz w:val="20"/>
          <w:szCs w:val="20"/>
          <w:bdr w:val="none" w:sz="0" w:space="0" w:color="auto" w:frame="1"/>
          <w:shd w:val="clear" w:color="auto" w:fill="FFFFFF"/>
        </w:rPr>
        <w:t> spp. in wild animals on farmland, southeastern North Island, New Zealand. Int. J. Health Res. </w:t>
      </w:r>
      <w:r w:rsidRPr="007B6300">
        <w:rPr>
          <w:rFonts w:ascii="Arial" w:eastAsia="Times New Roman" w:hAnsi="Arial" w:cs="Arial"/>
          <w:b/>
          <w:bCs/>
          <w:color w:val="222222"/>
          <w:sz w:val="20"/>
          <w:szCs w:val="20"/>
          <w:bdr w:val="none" w:sz="0" w:space="0" w:color="auto" w:frame="1"/>
          <w:shd w:val="clear" w:color="auto" w:fill="FFFFFF"/>
        </w:rPr>
        <w:t>8</w:t>
      </w:r>
      <w:r w:rsidRPr="007B6300">
        <w:rPr>
          <w:rFonts w:ascii="Arial" w:eastAsia="Times New Roman" w:hAnsi="Arial" w:cs="Arial"/>
          <w:color w:val="222222"/>
          <w:sz w:val="20"/>
          <w:szCs w:val="20"/>
          <w:bdr w:val="none" w:sz="0" w:space="0" w:color="auto" w:frame="1"/>
          <w:shd w:val="clear" w:color="auto" w:fill="FFFFFF"/>
        </w:rPr>
        <w:t>:59–64.</w:t>
      </w:r>
    </w:p>
    <w:p w:rsidR="009A2237" w:rsidRPr="007B6300" w:rsidRDefault="009A2237"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Devane M, Robson B, Nourozi F, Wood D, Gilpin BJ.</w:t>
      </w:r>
      <w:r w:rsidRPr="007B6300">
        <w:rPr>
          <w:rFonts w:ascii="Arial" w:eastAsia="Times New Roman" w:hAnsi="Arial" w:cs="Arial"/>
          <w:sz w:val="20"/>
          <w:szCs w:val="20"/>
        </w:rPr>
        <w:t xml:space="preserve"> 2013. Distinguishing human and possum faeces using PCR markers. J. Wat. Health. </w:t>
      </w:r>
      <w:r w:rsidRPr="007B6300">
        <w:rPr>
          <w:rFonts w:ascii="Arial" w:eastAsia="Times New Roman" w:hAnsi="Arial" w:cs="Arial"/>
          <w:b/>
          <w:sz w:val="20"/>
          <w:szCs w:val="20"/>
        </w:rPr>
        <w:t>11:</w:t>
      </w:r>
      <w:r w:rsidRPr="007B6300">
        <w:rPr>
          <w:rFonts w:ascii="Arial" w:eastAsia="Times New Roman" w:hAnsi="Arial" w:cs="Arial"/>
          <w:sz w:val="20"/>
          <w:szCs w:val="20"/>
        </w:rPr>
        <w:t xml:space="preserve">397-409. </w:t>
      </w:r>
    </w:p>
    <w:p w:rsidR="004D22DD" w:rsidRPr="007B6300" w:rsidRDefault="004D22DD"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 xml:space="preserve">Dijk AI, Beck HE, Crosbie RS, Jeu RA, Liu YY, Podger GM, Timbal B, Viney NR. </w:t>
      </w:r>
      <w:r w:rsidRPr="007B6300">
        <w:rPr>
          <w:rFonts w:ascii="Arial" w:hAnsi="Arial" w:cs="Arial"/>
          <w:sz w:val="20"/>
          <w:szCs w:val="20"/>
        </w:rPr>
        <w:t xml:space="preserve">2013. The Millennium Drought in southeast Australia (2001–2009): Natural and human causes and implications for water resources, ecosystems, economy, and society. Water Resour. Res. </w:t>
      </w:r>
      <w:r w:rsidRPr="007B6300">
        <w:rPr>
          <w:rFonts w:ascii="Arial" w:hAnsi="Arial" w:cs="Arial"/>
          <w:b/>
          <w:sz w:val="20"/>
          <w:szCs w:val="20"/>
        </w:rPr>
        <w:t>49:</w:t>
      </w:r>
      <w:r w:rsidRPr="007B6300">
        <w:rPr>
          <w:rFonts w:ascii="Arial" w:hAnsi="Arial" w:cs="Arial"/>
          <w:sz w:val="20"/>
          <w:szCs w:val="20"/>
        </w:rPr>
        <w:t>1040-1057.</w:t>
      </w:r>
    </w:p>
    <w:p w:rsidR="0029483D" w:rsidRPr="007B6300" w:rsidRDefault="0029483D"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Dillaha TA, Zolan WJ.</w:t>
      </w:r>
      <w:r w:rsidRPr="007B6300">
        <w:rPr>
          <w:rFonts w:ascii="Arial" w:hAnsi="Arial" w:cs="Arial"/>
          <w:sz w:val="20"/>
          <w:szCs w:val="20"/>
        </w:rPr>
        <w:t xml:space="preserve"> 1985. Rainwater catchment water quality in Micronesia. Water Res. 1</w:t>
      </w:r>
      <w:r w:rsidRPr="007B6300">
        <w:rPr>
          <w:rFonts w:ascii="Arial" w:hAnsi="Arial" w:cs="Arial"/>
          <w:b/>
          <w:sz w:val="20"/>
          <w:szCs w:val="20"/>
        </w:rPr>
        <w:t>9:</w:t>
      </w:r>
      <w:r w:rsidRPr="007B6300">
        <w:rPr>
          <w:rFonts w:ascii="Arial" w:hAnsi="Arial" w:cs="Arial"/>
          <w:sz w:val="20"/>
          <w:szCs w:val="20"/>
        </w:rPr>
        <w:t>741–746.</w:t>
      </w:r>
    </w:p>
    <w:p w:rsidR="00FB54B9" w:rsidRPr="007B6300" w:rsidRDefault="00FB54B9"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 xml:space="preserve">Dobrowsky PH, De Kwaadsteniet M, Cloete TE, Khan W. </w:t>
      </w:r>
      <w:r w:rsidRPr="007B6300">
        <w:rPr>
          <w:rFonts w:ascii="Arial" w:hAnsi="Arial" w:cs="Arial"/>
          <w:sz w:val="20"/>
          <w:szCs w:val="20"/>
        </w:rPr>
        <w:t xml:space="preserve">2014. Distribution of indigenous bacterial pathogens and potential pathogens associated with roof-harvested rainwater. Appl. Environ. Microbiol. </w:t>
      </w:r>
      <w:r w:rsidRPr="007B6300">
        <w:rPr>
          <w:rFonts w:ascii="Arial" w:hAnsi="Arial" w:cs="Arial"/>
          <w:b/>
          <w:sz w:val="20"/>
          <w:szCs w:val="20"/>
        </w:rPr>
        <w:t>80:</w:t>
      </w:r>
      <w:r w:rsidRPr="007B6300">
        <w:rPr>
          <w:rFonts w:ascii="Arial" w:hAnsi="Arial" w:cs="Arial"/>
          <w:sz w:val="20"/>
          <w:szCs w:val="20"/>
        </w:rPr>
        <w:t xml:space="preserve">2307-2316. </w:t>
      </w:r>
    </w:p>
    <w:p w:rsidR="000819EE" w:rsidRPr="007B6300" w:rsidRDefault="000819EE"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Green HC, Dick LK, Gilpin B, Samadpour M, Field KG.</w:t>
      </w:r>
      <w:r w:rsidRPr="007B6300">
        <w:rPr>
          <w:rFonts w:ascii="Arial" w:hAnsi="Arial" w:cs="Arial"/>
          <w:sz w:val="20"/>
          <w:szCs w:val="20"/>
        </w:rPr>
        <w:t xml:space="preserve"> 2012. Genetic markers for rapid PCR-based identification of gull, Canada goose, duck, and chicken fecal contamination in w</w:t>
      </w:r>
      <w:r w:rsidRPr="007B6300">
        <w:rPr>
          <w:rFonts w:ascii="Arial" w:hAnsi="Arial" w:cs="Arial"/>
          <w:sz w:val="20"/>
          <w:szCs w:val="20"/>
        </w:rPr>
        <w:t>a</w:t>
      </w:r>
      <w:r w:rsidRPr="007B6300">
        <w:rPr>
          <w:rFonts w:ascii="Arial" w:hAnsi="Arial" w:cs="Arial"/>
          <w:sz w:val="20"/>
          <w:szCs w:val="20"/>
        </w:rPr>
        <w:t xml:space="preserve">ter. Appl. Environ. Microbiol. </w:t>
      </w:r>
      <w:r w:rsidRPr="007B6300">
        <w:rPr>
          <w:rFonts w:ascii="Arial" w:hAnsi="Arial" w:cs="Arial"/>
          <w:b/>
          <w:sz w:val="20"/>
          <w:szCs w:val="20"/>
        </w:rPr>
        <w:t>78:</w:t>
      </w:r>
      <w:r w:rsidRPr="007B6300">
        <w:rPr>
          <w:rFonts w:ascii="Arial" w:hAnsi="Arial" w:cs="Arial"/>
          <w:sz w:val="20"/>
          <w:szCs w:val="20"/>
        </w:rPr>
        <w:t xml:space="preserve">503-510. </w:t>
      </w:r>
    </w:p>
    <w:p w:rsidR="00FB76CE" w:rsidRPr="007B6300" w:rsidRDefault="00FB76CE" w:rsidP="008D6642">
      <w:pPr>
        <w:pStyle w:val="ListParagraph"/>
        <w:numPr>
          <w:ilvl w:val="0"/>
          <w:numId w:val="16"/>
        </w:numPr>
        <w:spacing w:line="240" w:lineRule="auto"/>
        <w:rPr>
          <w:rFonts w:ascii="Arial" w:hAnsi="Arial" w:cs="Arial"/>
          <w:sz w:val="20"/>
          <w:szCs w:val="20"/>
        </w:rPr>
      </w:pPr>
      <w:r w:rsidRPr="007B6300">
        <w:rPr>
          <w:rFonts w:ascii="Arial" w:hAnsi="Arial" w:cs="Arial"/>
          <w:b/>
          <w:bCs/>
          <w:sz w:val="20"/>
          <w:szCs w:val="20"/>
        </w:rPr>
        <w:t>Gyawali P,</w:t>
      </w:r>
      <w:r w:rsidRPr="007B6300">
        <w:rPr>
          <w:rFonts w:ascii="Arial" w:hAnsi="Arial" w:cs="Arial"/>
          <w:b/>
          <w:sz w:val="20"/>
          <w:szCs w:val="20"/>
        </w:rPr>
        <w:t xml:space="preserve"> Sidhu JPS, Ahmed W, Jagals P, Toze S</w:t>
      </w:r>
      <w:r w:rsidRPr="007B6300">
        <w:rPr>
          <w:rFonts w:ascii="Arial" w:hAnsi="Arial" w:cs="Arial"/>
          <w:sz w:val="20"/>
          <w:szCs w:val="20"/>
        </w:rPr>
        <w:t xml:space="preserve">. 2015. Comparison of Concentration Methods for Rapid Detection of Hookworm Ova in Wastewater Matrices Using Quantitative PCR. </w:t>
      </w:r>
      <w:r w:rsidRPr="007B6300">
        <w:rPr>
          <w:rFonts w:ascii="Arial" w:hAnsi="Arial" w:cs="Arial"/>
          <w:iCs/>
          <w:sz w:val="20"/>
          <w:szCs w:val="20"/>
        </w:rPr>
        <w:t>Exp. Parasitol.</w:t>
      </w:r>
      <w:r w:rsidRPr="007B6300">
        <w:rPr>
          <w:rFonts w:ascii="Arial" w:hAnsi="Arial" w:cs="Arial"/>
          <w:i/>
          <w:iCs/>
          <w:sz w:val="20"/>
          <w:szCs w:val="20"/>
        </w:rPr>
        <w:t xml:space="preserve"> </w:t>
      </w:r>
      <w:hyperlink r:id="rId7" w:tgtFrame="doilink" w:history="1">
        <w:r w:rsidRPr="007B6300">
          <w:rPr>
            <w:rStyle w:val="Hyperlink"/>
            <w:rFonts w:ascii="Arial" w:hAnsi="Arial" w:cs="Arial"/>
            <w:b/>
            <w:bCs/>
            <w:color w:val="000000"/>
            <w:sz w:val="20"/>
            <w:szCs w:val="20"/>
            <w:u w:val="none"/>
            <w:bdr w:val="none" w:sz="0" w:space="0" w:color="auto" w:frame="1"/>
            <w:shd w:val="clear" w:color="auto" w:fill="FFFFFF"/>
          </w:rPr>
          <w:t>159</w:t>
        </w:r>
        <w:r w:rsidRPr="007B6300">
          <w:rPr>
            <w:rStyle w:val="Hyperlink"/>
            <w:rFonts w:ascii="Arial" w:hAnsi="Arial" w:cs="Arial"/>
            <w:color w:val="000000"/>
            <w:sz w:val="20"/>
            <w:szCs w:val="20"/>
            <w:u w:val="none"/>
            <w:bdr w:val="none" w:sz="0" w:space="0" w:color="auto" w:frame="1"/>
            <w:shd w:val="clear" w:color="auto" w:fill="FFFFFF"/>
          </w:rPr>
          <w:t>:</w:t>
        </w:r>
      </w:hyperlink>
      <w:r w:rsidRPr="007B6300">
        <w:rPr>
          <w:rStyle w:val="Hyperlink"/>
          <w:rFonts w:ascii="Arial" w:hAnsi="Arial" w:cs="Arial"/>
          <w:color w:val="000000"/>
          <w:sz w:val="20"/>
          <w:szCs w:val="20"/>
          <w:u w:val="none"/>
          <w:bdr w:val="none" w:sz="0" w:space="0" w:color="auto" w:frame="1"/>
          <w:shd w:val="clear" w:color="auto" w:fill="FFFFFF"/>
        </w:rPr>
        <w:t>160-167</w:t>
      </w:r>
      <w:r w:rsidRPr="007B6300">
        <w:rPr>
          <w:rFonts w:ascii="Arial" w:hAnsi="Arial" w:cs="Arial"/>
          <w:sz w:val="20"/>
          <w:szCs w:val="20"/>
        </w:rPr>
        <w:t>.</w:t>
      </w:r>
    </w:p>
    <w:p w:rsidR="00291D7D" w:rsidRPr="007B6300" w:rsidRDefault="00291D7D" w:rsidP="008D6642">
      <w:pPr>
        <w:pStyle w:val="ListParagraph"/>
        <w:numPr>
          <w:ilvl w:val="0"/>
          <w:numId w:val="16"/>
        </w:numPr>
        <w:spacing w:after="0" w:line="240" w:lineRule="auto"/>
        <w:rPr>
          <w:rFonts w:ascii="Arial" w:hAnsi="Arial" w:cs="Arial"/>
          <w:noProof/>
          <w:sz w:val="20"/>
          <w:szCs w:val="20"/>
        </w:rPr>
      </w:pPr>
      <w:bookmarkStart w:id="2" w:name="_ENREF_16"/>
      <w:r w:rsidRPr="007B6300">
        <w:rPr>
          <w:rFonts w:ascii="Arial" w:hAnsi="Arial" w:cs="Arial"/>
          <w:b/>
          <w:noProof/>
          <w:sz w:val="20"/>
          <w:szCs w:val="20"/>
        </w:rPr>
        <w:lastRenderedPageBreak/>
        <w:t>Haugland RA, Siefring SC, Wymer LJ, Brenner KP, Dufour AP.</w:t>
      </w:r>
      <w:r w:rsidRPr="007B6300">
        <w:rPr>
          <w:rFonts w:ascii="Arial" w:hAnsi="Arial" w:cs="Arial"/>
          <w:noProof/>
          <w:sz w:val="20"/>
          <w:szCs w:val="20"/>
        </w:rPr>
        <w:t xml:space="preserve"> 2005. Comparison of </w:t>
      </w:r>
      <w:r w:rsidRPr="007B6300">
        <w:rPr>
          <w:rFonts w:ascii="Arial" w:hAnsi="Arial" w:cs="Arial"/>
          <w:i/>
          <w:noProof/>
          <w:sz w:val="20"/>
          <w:szCs w:val="20"/>
        </w:rPr>
        <w:t>Enterococcus</w:t>
      </w:r>
      <w:r w:rsidRPr="007B6300">
        <w:rPr>
          <w:rFonts w:ascii="Arial" w:hAnsi="Arial" w:cs="Arial"/>
          <w:noProof/>
          <w:sz w:val="20"/>
          <w:szCs w:val="20"/>
        </w:rPr>
        <w:t xml:space="preserve"> measurements in freshwater at two recreational beaches by quantitative polymerase chain reaction and membrane filter culture analysis. Water Res. </w:t>
      </w:r>
      <w:r w:rsidRPr="007B6300">
        <w:rPr>
          <w:rFonts w:ascii="Arial" w:hAnsi="Arial" w:cs="Arial"/>
          <w:b/>
          <w:noProof/>
          <w:sz w:val="20"/>
          <w:szCs w:val="20"/>
        </w:rPr>
        <w:t>39:</w:t>
      </w:r>
      <w:r w:rsidRPr="007B6300">
        <w:rPr>
          <w:rFonts w:ascii="Arial" w:hAnsi="Arial" w:cs="Arial"/>
          <w:noProof/>
          <w:sz w:val="20"/>
          <w:szCs w:val="20"/>
        </w:rPr>
        <w:t>559-568.</w:t>
      </w:r>
      <w:bookmarkEnd w:id="2"/>
    </w:p>
    <w:p w:rsidR="006B2C1A" w:rsidRPr="007B6300" w:rsidRDefault="006B2C1A"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 xml:space="preserve">Hill VR, Kahler AM, Jothikumar N, Johnson TB, Hahn D, Cromeans TL. </w:t>
      </w:r>
      <w:r w:rsidRPr="007B6300">
        <w:rPr>
          <w:rFonts w:ascii="Arial" w:hAnsi="Arial" w:cs="Arial"/>
          <w:sz w:val="20"/>
          <w:szCs w:val="20"/>
        </w:rPr>
        <w:t xml:space="preserve">2007. Multistate evaluation of an ultrafiltration-based procedure for simultaneous recovery of enteric microbes in 100-liter tap water samples. Appl. Environ. Microbiol. </w:t>
      </w:r>
      <w:r w:rsidRPr="007B6300">
        <w:rPr>
          <w:rFonts w:ascii="Arial" w:hAnsi="Arial" w:cs="Arial"/>
          <w:b/>
          <w:sz w:val="20"/>
          <w:szCs w:val="20"/>
        </w:rPr>
        <w:t>73:</w:t>
      </w:r>
      <w:r w:rsidRPr="007B6300">
        <w:rPr>
          <w:rFonts w:ascii="Arial" w:hAnsi="Arial" w:cs="Arial"/>
          <w:sz w:val="20"/>
          <w:szCs w:val="20"/>
        </w:rPr>
        <w:t xml:space="preserve">4218-4225. </w:t>
      </w:r>
    </w:p>
    <w:p w:rsidR="00DE2A82" w:rsidRPr="007B6300" w:rsidRDefault="00DE2A82"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Harwood VJ, Whitlock J, Withington V.</w:t>
      </w:r>
      <w:r w:rsidRPr="007B6300">
        <w:rPr>
          <w:rFonts w:ascii="Arial" w:hAnsi="Arial" w:cs="Arial"/>
          <w:sz w:val="20"/>
          <w:szCs w:val="20"/>
        </w:rPr>
        <w:t xml:space="preserve"> 2000. Classification of antibiotic resistance patterns of indicator bacteria by discriminant analysis: use in predicting the source of fecal contamin</w:t>
      </w:r>
      <w:r w:rsidRPr="007B6300">
        <w:rPr>
          <w:rFonts w:ascii="Arial" w:hAnsi="Arial" w:cs="Arial"/>
          <w:sz w:val="20"/>
          <w:szCs w:val="20"/>
        </w:rPr>
        <w:t>a</w:t>
      </w:r>
      <w:r w:rsidRPr="007B6300">
        <w:rPr>
          <w:rFonts w:ascii="Arial" w:hAnsi="Arial" w:cs="Arial"/>
          <w:sz w:val="20"/>
          <w:szCs w:val="20"/>
        </w:rPr>
        <w:t xml:space="preserve">tion in subtropical waters. Appl. Environ. Microbiol. </w:t>
      </w:r>
      <w:r w:rsidRPr="007B6300">
        <w:rPr>
          <w:rFonts w:ascii="Arial" w:hAnsi="Arial" w:cs="Arial"/>
          <w:b/>
          <w:sz w:val="20"/>
          <w:szCs w:val="20"/>
        </w:rPr>
        <w:t>66:</w:t>
      </w:r>
      <w:r w:rsidRPr="007B6300">
        <w:rPr>
          <w:rFonts w:ascii="Arial" w:hAnsi="Arial" w:cs="Arial"/>
          <w:sz w:val="20"/>
          <w:szCs w:val="20"/>
        </w:rPr>
        <w:t>3698-3704.</w:t>
      </w:r>
    </w:p>
    <w:p w:rsidR="00547949" w:rsidRPr="007B6300" w:rsidRDefault="00E660A3"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Hörman A</w:t>
      </w:r>
      <w:r w:rsidR="00547949" w:rsidRPr="007B6300">
        <w:rPr>
          <w:rFonts w:ascii="Arial" w:eastAsia="Times New Roman" w:hAnsi="Arial" w:cs="Arial"/>
          <w:b/>
          <w:sz w:val="20"/>
          <w:szCs w:val="20"/>
        </w:rPr>
        <w:t>,</w:t>
      </w:r>
      <w:r w:rsidRPr="007B6300">
        <w:rPr>
          <w:rFonts w:ascii="Arial" w:eastAsia="Times New Roman" w:hAnsi="Arial" w:cs="Arial"/>
          <w:b/>
          <w:sz w:val="20"/>
          <w:szCs w:val="20"/>
        </w:rPr>
        <w:t xml:space="preserve"> Rimhanen-Finne R, Maunula L, von Bonsdorff CH, Torvela N, Heikinheimo A, Hänninen ML.</w:t>
      </w:r>
      <w:r w:rsidRPr="007B6300">
        <w:rPr>
          <w:rFonts w:ascii="Arial" w:eastAsia="Times New Roman" w:hAnsi="Arial" w:cs="Arial"/>
          <w:sz w:val="20"/>
          <w:szCs w:val="20"/>
        </w:rPr>
        <w:t xml:space="preserve"> 2004</w:t>
      </w:r>
      <w:r w:rsidR="00547949" w:rsidRPr="007B6300">
        <w:rPr>
          <w:rFonts w:ascii="Arial" w:eastAsia="Times New Roman" w:hAnsi="Arial" w:cs="Arial"/>
          <w:sz w:val="20"/>
          <w:szCs w:val="20"/>
        </w:rPr>
        <w:t xml:space="preserve">. </w:t>
      </w:r>
      <w:r w:rsidR="00547949" w:rsidRPr="007B6300">
        <w:rPr>
          <w:rFonts w:ascii="Arial" w:eastAsia="Times New Roman" w:hAnsi="Arial" w:cs="Arial"/>
          <w:i/>
          <w:sz w:val="20"/>
          <w:szCs w:val="20"/>
        </w:rPr>
        <w:t>Campylobacter</w:t>
      </w:r>
      <w:r w:rsidR="00547949" w:rsidRPr="007B6300">
        <w:rPr>
          <w:rFonts w:ascii="Arial" w:eastAsia="Times New Roman" w:hAnsi="Arial" w:cs="Arial"/>
          <w:sz w:val="20"/>
          <w:szCs w:val="20"/>
        </w:rPr>
        <w:t xml:space="preserve"> spp., </w:t>
      </w:r>
      <w:r w:rsidR="00547949" w:rsidRPr="007B6300">
        <w:rPr>
          <w:rFonts w:ascii="Arial" w:eastAsia="Times New Roman" w:hAnsi="Arial" w:cs="Arial"/>
          <w:i/>
          <w:sz w:val="20"/>
          <w:szCs w:val="20"/>
        </w:rPr>
        <w:t>Giardia</w:t>
      </w:r>
      <w:r w:rsidR="00547949" w:rsidRPr="007B6300">
        <w:rPr>
          <w:rFonts w:ascii="Arial" w:eastAsia="Times New Roman" w:hAnsi="Arial" w:cs="Arial"/>
          <w:sz w:val="20"/>
          <w:szCs w:val="20"/>
        </w:rPr>
        <w:t xml:space="preserve"> spp., </w:t>
      </w:r>
      <w:r w:rsidR="00547949" w:rsidRPr="007B6300">
        <w:rPr>
          <w:rFonts w:ascii="Arial" w:eastAsia="Times New Roman" w:hAnsi="Arial" w:cs="Arial"/>
          <w:i/>
          <w:sz w:val="20"/>
          <w:szCs w:val="20"/>
        </w:rPr>
        <w:t>Cryptosporidium</w:t>
      </w:r>
      <w:r w:rsidR="00547949" w:rsidRPr="007B6300">
        <w:rPr>
          <w:rFonts w:ascii="Arial" w:eastAsia="Times New Roman" w:hAnsi="Arial" w:cs="Arial"/>
          <w:sz w:val="20"/>
          <w:szCs w:val="20"/>
        </w:rPr>
        <w:t xml:space="preserve"> spp., norov</w:t>
      </w:r>
      <w:r w:rsidR="00547949" w:rsidRPr="007B6300">
        <w:rPr>
          <w:rFonts w:ascii="Arial" w:eastAsia="Times New Roman" w:hAnsi="Arial" w:cs="Arial"/>
          <w:sz w:val="20"/>
          <w:szCs w:val="20"/>
        </w:rPr>
        <w:t>i</w:t>
      </w:r>
      <w:r w:rsidR="00547949" w:rsidRPr="007B6300">
        <w:rPr>
          <w:rFonts w:ascii="Arial" w:eastAsia="Times New Roman" w:hAnsi="Arial" w:cs="Arial"/>
          <w:sz w:val="20"/>
          <w:szCs w:val="20"/>
        </w:rPr>
        <w:t>ruses, and indicator organisms in surface water in southwestern Finland, 2000–2001. Appl. Environ. Microbiol. 70:87–95.</w:t>
      </w:r>
    </w:p>
    <w:p w:rsidR="009E1E9D" w:rsidRPr="007B6300" w:rsidRDefault="00FE0500"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Lee JY</w:t>
      </w:r>
      <w:r w:rsidR="009E1E9D" w:rsidRPr="007B6300">
        <w:rPr>
          <w:rFonts w:ascii="Arial" w:eastAsia="Times New Roman" w:hAnsi="Arial" w:cs="Arial"/>
          <w:b/>
          <w:sz w:val="20"/>
          <w:szCs w:val="20"/>
        </w:rPr>
        <w:t xml:space="preserve">, </w:t>
      </w:r>
      <w:r w:rsidRPr="007B6300">
        <w:rPr>
          <w:rFonts w:ascii="Arial" w:eastAsia="Times New Roman" w:hAnsi="Arial" w:cs="Arial"/>
          <w:b/>
          <w:sz w:val="20"/>
          <w:szCs w:val="20"/>
        </w:rPr>
        <w:t>Yang J-S, Han M, Choi J.</w:t>
      </w:r>
      <w:r w:rsidRPr="007B6300">
        <w:rPr>
          <w:rFonts w:ascii="Arial" w:eastAsia="Times New Roman" w:hAnsi="Arial" w:cs="Arial"/>
          <w:sz w:val="20"/>
          <w:szCs w:val="20"/>
        </w:rPr>
        <w:t xml:space="preserve"> 2010</w:t>
      </w:r>
      <w:r w:rsidR="009E1E9D" w:rsidRPr="007B6300">
        <w:rPr>
          <w:rFonts w:ascii="Arial" w:eastAsia="Times New Roman" w:hAnsi="Arial" w:cs="Arial"/>
          <w:sz w:val="20"/>
          <w:szCs w:val="20"/>
        </w:rPr>
        <w:t>. Comparison of the microbiological and chemical characterization of harvested rainwater and reservoir water as alternative water sources. Sci. Total</w:t>
      </w:r>
      <w:r w:rsidRPr="007B6300">
        <w:rPr>
          <w:rFonts w:ascii="Arial" w:eastAsia="Times New Roman" w:hAnsi="Arial" w:cs="Arial"/>
          <w:sz w:val="20"/>
          <w:szCs w:val="20"/>
        </w:rPr>
        <w:t xml:space="preserve">. Environ. </w:t>
      </w:r>
      <w:r w:rsidRPr="007B6300">
        <w:rPr>
          <w:rFonts w:ascii="Arial" w:eastAsia="Times New Roman" w:hAnsi="Arial" w:cs="Arial"/>
          <w:b/>
          <w:sz w:val="20"/>
          <w:szCs w:val="20"/>
        </w:rPr>
        <w:t>408:</w:t>
      </w:r>
      <w:r w:rsidR="009E1E9D" w:rsidRPr="007B6300">
        <w:rPr>
          <w:rFonts w:ascii="Arial" w:eastAsia="Times New Roman" w:hAnsi="Arial" w:cs="Arial"/>
          <w:sz w:val="20"/>
          <w:szCs w:val="20"/>
        </w:rPr>
        <w:t>896–905</w:t>
      </w:r>
      <w:r w:rsidRPr="007B6300">
        <w:rPr>
          <w:rFonts w:ascii="Arial" w:eastAsia="Times New Roman" w:hAnsi="Arial" w:cs="Arial"/>
          <w:sz w:val="20"/>
          <w:szCs w:val="20"/>
        </w:rPr>
        <w:t xml:space="preserve">. </w:t>
      </w:r>
    </w:p>
    <w:p w:rsidR="009472DC" w:rsidRPr="007B6300" w:rsidRDefault="009472DC"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Lee C, Marion JW, Lee J.</w:t>
      </w:r>
      <w:r w:rsidRPr="007B6300">
        <w:rPr>
          <w:rFonts w:ascii="Arial" w:eastAsia="Times New Roman" w:hAnsi="Arial" w:cs="Arial"/>
          <w:sz w:val="20"/>
          <w:szCs w:val="20"/>
        </w:rPr>
        <w:t xml:space="preserve"> 2013. Development and application of a quantitative PCR assay targeting Catellicoccus marimammalium for assessing gull-associated fecal contamination at lake Erie beaches. Sci. Tot. Environ. 454-455:1-8. </w:t>
      </w:r>
    </w:p>
    <w:p w:rsidR="00331011" w:rsidRPr="007B6300" w:rsidRDefault="00331011" w:rsidP="00331011">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lang w:eastAsia="en-AU"/>
        </w:rPr>
        <w:t xml:space="preserve">Lu J, Ryu H, Hill H, Schoen M, Ashbolt N, Edge TA, Domingo JS. </w:t>
      </w:r>
      <w:r w:rsidR="001239C2" w:rsidRPr="007B6300">
        <w:rPr>
          <w:rFonts w:ascii="Arial" w:eastAsia="Times New Roman" w:hAnsi="Arial" w:cs="Arial"/>
          <w:sz w:val="20"/>
          <w:szCs w:val="20"/>
          <w:lang w:eastAsia="en-AU"/>
        </w:rPr>
        <w:t xml:space="preserve">2011. </w:t>
      </w:r>
      <w:r w:rsidRPr="007B6300">
        <w:rPr>
          <w:rFonts w:ascii="Arial" w:eastAsia="Times New Roman" w:hAnsi="Arial" w:cs="Arial"/>
          <w:bCs/>
          <w:sz w:val="20"/>
          <w:szCs w:val="20"/>
          <w:lang w:eastAsia="en-AU"/>
        </w:rPr>
        <w:t>Distribution and potential significance of a gull fecal marker in urban coastal and riverine areas of southern Ontario Canada</w:t>
      </w:r>
      <w:r w:rsidRPr="007B6300">
        <w:rPr>
          <w:rFonts w:ascii="Arial" w:eastAsia="Times New Roman" w:hAnsi="Arial" w:cs="Arial"/>
          <w:sz w:val="20"/>
          <w:szCs w:val="20"/>
          <w:lang w:eastAsia="en-AU"/>
        </w:rPr>
        <w:t>. Water Res.</w:t>
      </w:r>
      <w:r w:rsidRPr="007B6300">
        <w:rPr>
          <w:rFonts w:ascii="Arial" w:eastAsia="Times New Roman" w:hAnsi="Arial" w:cs="Arial"/>
          <w:b/>
          <w:sz w:val="20"/>
          <w:szCs w:val="20"/>
          <w:lang w:eastAsia="en-AU"/>
        </w:rPr>
        <w:t xml:space="preserve"> 45:</w:t>
      </w:r>
      <w:r w:rsidRPr="007B6300">
        <w:rPr>
          <w:rFonts w:ascii="Arial" w:eastAsia="Times New Roman" w:hAnsi="Arial" w:cs="Arial"/>
          <w:sz w:val="20"/>
          <w:szCs w:val="20"/>
          <w:lang w:eastAsia="en-AU"/>
        </w:rPr>
        <w:t>3960–3968</w:t>
      </w:r>
      <w:r w:rsidR="001239C2" w:rsidRPr="007B6300">
        <w:rPr>
          <w:rFonts w:ascii="Arial" w:eastAsia="Times New Roman" w:hAnsi="Arial" w:cs="Arial"/>
          <w:sz w:val="20"/>
          <w:szCs w:val="20"/>
          <w:lang w:eastAsia="en-AU"/>
        </w:rPr>
        <w:t>.</w:t>
      </w:r>
      <w:r w:rsidR="001239C2" w:rsidRPr="007B6300">
        <w:rPr>
          <w:rFonts w:ascii="Arial" w:eastAsia="Times New Roman" w:hAnsi="Arial" w:cs="Arial"/>
          <w:b/>
          <w:sz w:val="20"/>
          <w:szCs w:val="20"/>
          <w:lang w:eastAsia="en-AU"/>
        </w:rPr>
        <w:t xml:space="preserve"> </w:t>
      </w:r>
    </w:p>
    <w:p w:rsidR="005F1303" w:rsidRPr="007B6300" w:rsidRDefault="005F1303" w:rsidP="005F1303">
      <w:pPr>
        <w:numPr>
          <w:ilvl w:val="0"/>
          <w:numId w:val="16"/>
        </w:numPr>
        <w:shd w:val="clear" w:color="auto" w:fill="FFFFFF"/>
        <w:spacing w:after="0" w:line="240" w:lineRule="auto"/>
        <w:textAlignment w:val="baseline"/>
        <w:rPr>
          <w:rFonts w:ascii="Arial" w:eastAsia="Times New Roman" w:hAnsi="Arial" w:cs="Arial"/>
          <w:color w:val="222222"/>
          <w:sz w:val="20"/>
          <w:szCs w:val="20"/>
        </w:rPr>
      </w:pPr>
      <w:r w:rsidRPr="007B6300">
        <w:rPr>
          <w:rFonts w:ascii="Arial" w:eastAsia="Times New Roman" w:hAnsi="Arial" w:cs="Arial"/>
          <w:b/>
          <w:bCs/>
          <w:color w:val="222222"/>
          <w:sz w:val="20"/>
          <w:szCs w:val="20"/>
          <w:bdr w:val="none" w:sz="0" w:space="0" w:color="auto" w:frame="1"/>
        </w:rPr>
        <w:t>Marino MR</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Brown TJ</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Waddington DC</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Brockie RE</w:t>
      </w:r>
      <w:r w:rsidRPr="007B6300">
        <w:rPr>
          <w:rFonts w:ascii="Arial" w:eastAsia="Times New Roman" w:hAnsi="Arial" w:cs="Arial"/>
          <w:color w:val="222222"/>
          <w:sz w:val="20"/>
          <w:szCs w:val="20"/>
        </w:rPr>
        <w:t>, </w:t>
      </w:r>
      <w:r w:rsidRPr="007B6300">
        <w:rPr>
          <w:rFonts w:ascii="Arial" w:eastAsia="Times New Roman" w:hAnsi="Arial" w:cs="Arial"/>
          <w:b/>
          <w:bCs/>
          <w:color w:val="222222"/>
          <w:sz w:val="20"/>
          <w:szCs w:val="20"/>
          <w:bdr w:val="none" w:sz="0" w:space="0" w:color="auto" w:frame="1"/>
        </w:rPr>
        <w:t>Kelly PJ</w:t>
      </w:r>
      <w:r w:rsidRPr="007B6300">
        <w:rPr>
          <w:rFonts w:ascii="Arial" w:eastAsia="Times New Roman" w:hAnsi="Arial" w:cs="Arial"/>
          <w:color w:val="222222"/>
          <w:sz w:val="20"/>
          <w:szCs w:val="20"/>
        </w:rPr>
        <w:t xml:space="preserve">. </w:t>
      </w:r>
      <w:r w:rsidRPr="007B6300">
        <w:rPr>
          <w:rFonts w:ascii="Arial" w:eastAsia="Times New Roman" w:hAnsi="Arial" w:cs="Arial"/>
          <w:color w:val="222222"/>
          <w:sz w:val="20"/>
          <w:szCs w:val="20"/>
          <w:bdr w:val="none" w:sz="0" w:space="0" w:color="auto" w:frame="1"/>
          <w:shd w:val="clear" w:color="auto" w:fill="FFFFFF"/>
        </w:rPr>
        <w:t>1992. </w:t>
      </w:r>
      <w:r w:rsidRPr="007B6300">
        <w:rPr>
          <w:rFonts w:ascii="Arial" w:eastAsia="Times New Roman" w:hAnsi="Arial" w:cs="Arial"/>
          <w:i/>
          <w:iCs/>
          <w:color w:val="222222"/>
          <w:sz w:val="20"/>
          <w:szCs w:val="20"/>
          <w:bdr w:val="none" w:sz="0" w:space="0" w:color="auto" w:frame="1"/>
          <w:shd w:val="clear" w:color="auto" w:fill="FFFFFF"/>
        </w:rPr>
        <w:t>Giardia intestinalis</w:t>
      </w:r>
      <w:r w:rsidRPr="007B6300">
        <w:rPr>
          <w:rFonts w:ascii="Arial" w:eastAsia="Times New Roman" w:hAnsi="Arial" w:cs="Arial"/>
          <w:color w:val="222222"/>
          <w:sz w:val="20"/>
          <w:szCs w:val="20"/>
          <w:bdr w:val="none" w:sz="0" w:space="0" w:color="auto" w:frame="1"/>
          <w:shd w:val="clear" w:color="auto" w:fill="FFFFFF"/>
        </w:rPr>
        <w:t> in North Island possums, house mice and ship rats. N. Z. Vet. J.</w:t>
      </w:r>
      <w:r w:rsidRPr="007B6300">
        <w:rPr>
          <w:rFonts w:ascii="Arial" w:eastAsia="Times New Roman" w:hAnsi="Arial" w:cs="Arial"/>
          <w:b/>
          <w:bCs/>
          <w:color w:val="222222"/>
          <w:sz w:val="20"/>
          <w:szCs w:val="20"/>
          <w:bdr w:val="none" w:sz="0" w:space="0" w:color="auto" w:frame="1"/>
          <w:shd w:val="clear" w:color="auto" w:fill="FFFFFF"/>
        </w:rPr>
        <w:t>40</w:t>
      </w:r>
      <w:r w:rsidRPr="007B6300">
        <w:rPr>
          <w:rFonts w:ascii="Arial" w:eastAsia="Times New Roman" w:hAnsi="Arial" w:cs="Arial"/>
          <w:color w:val="222222"/>
          <w:sz w:val="20"/>
          <w:szCs w:val="20"/>
          <w:bdr w:val="none" w:sz="0" w:space="0" w:color="auto" w:frame="1"/>
          <w:shd w:val="clear" w:color="auto" w:fill="FFFFFF"/>
        </w:rPr>
        <w:t>:24–27.</w:t>
      </w:r>
    </w:p>
    <w:p w:rsidR="001B46CF" w:rsidRPr="007B6300" w:rsidRDefault="001B46CF" w:rsidP="008D6642">
      <w:pPr>
        <w:pStyle w:val="ListParagraph"/>
        <w:numPr>
          <w:ilvl w:val="0"/>
          <w:numId w:val="16"/>
        </w:numPr>
        <w:rPr>
          <w:rFonts w:ascii="Arial" w:hAnsi="Arial" w:cs="Arial"/>
          <w:sz w:val="20"/>
          <w:szCs w:val="20"/>
          <w:lang w:val="en-GB"/>
        </w:rPr>
      </w:pPr>
      <w:r w:rsidRPr="007B6300">
        <w:rPr>
          <w:rFonts w:ascii="Arial" w:hAnsi="Arial" w:cs="Arial"/>
          <w:b/>
          <w:sz w:val="20"/>
          <w:szCs w:val="20"/>
          <w:lang w:val="en-GB"/>
        </w:rPr>
        <w:t>McQuaig SM, Scott TM, Lukasik JO, Paul JH, Harwood VJ.</w:t>
      </w:r>
      <w:r w:rsidRPr="007B6300">
        <w:rPr>
          <w:rFonts w:ascii="Arial" w:hAnsi="Arial" w:cs="Arial"/>
          <w:sz w:val="20"/>
          <w:szCs w:val="20"/>
          <w:lang w:val="en-GB"/>
        </w:rPr>
        <w:t xml:space="preserve"> 2009. Quantification of human polyomaviruses JC virus and BK virus by TaqMan quantitative PCR and comparison to other water quality indicators in water and fecal samples. Appl. Environ. Microbiol. 75:3379-3388.</w:t>
      </w:r>
    </w:p>
    <w:p w:rsidR="009472DC" w:rsidRPr="007B6300" w:rsidRDefault="009472DC" w:rsidP="008D6642">
      <w:pPr>
        <w:pStyle w:val="ListParagraph"/>
        <w:numPr>
          <w:ilvl w:val="0"/>
          <w:numId w:val="16"/>
        </w:numPr>
        <w:rPr>
          <w:rFonts w:ascii="Arial" w:hAnsi="Arial" w:cs="Arial"/>
          <w:sz w:val="20"/>
          <w:szCs w:val="20"/>
          <w:lang w:val="en-GB"/>
        </w:rPr>
      </w:pPr>
      <w:r w:rsidRPr="007B6300">
        <w:rPr>
          <w:rFonts w:ascii="Arial" w:hAnsi="Arial" w:cs="Arial"/>
          <w:b/>
          <w:sz w:val="20"/>
          <w:szCs w:val="20"/>
          <w:lang w:val="en-GB"/>
        </w:rPr>
        <w:t>McQuaig S, Griffith J, Harwood VJ.</w:t>
      </w:r>
      <w:r w:rsidRPr="007B6300">
        <w:rPr>
          <w:rFonts w:ascii="Arial" w:hAnsi="Arial" w:cs="Arial"/>
          <w:sz w:val="20"/>
          <w:szCs w:val="20"/>
          <w:lang w:val="en-GB"/>
        </w:rPr>
        <w:t xml:space="preserve"> 2012. Quantification of human polyomaviruses JC virus and BK virus by Taqman quantitative PCR and comparison to other water quality indicators in water and fecal samples. Appl. Environ. Microbiol. </w:t>
      </w:r>
      <w:r w:rsidR="006E33A9" w:rsidRPr="007B6300">
        <w:rPr>
          <w:rFonts w:ascii="Arial" w:hAnsi="Arial" w:cs="Arial"/>
          <w:sz w:val="20"/>
          <w:szCs w:val="20"/>
          <w:lang w:val="en-GB"/>
        </w:rPr>
        <w:t xml:space="preserve">75:3379-3388. </w:t>
      </w:r>
    </w:p>
    <w:p w:rsidR="00881024" w:rsidRPr="007B6300" w:rsidRDefault="00881024"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NHMRC–NRMMC.</w:t>
      </w:r>
      <w:r w:rsidRPr="007B6300">
        <w:rPr>
          <w:rFonts w:ascii="Arial" w:eastAsia="Times New Roman" w:hAnsi="Arial" w:cs="Arial"/>
          <w:sz w:val="20"/>
          <w:szCs w:val="20"/>
        </w:rPr>
        <w:t xml:space="preserve"> 2004. Australian drinking water guidelines. National Health and Medical Research Council and Natural Resource Management Ministerial Council, Canberra.</w:t>
      </w:r>
    </w:p>
    <w:p w:rsidR="0045225F" w:rsidRPr="007B6300" w:rsidRDefault="0045225F"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Prystajecky N, Huck PM, Schreier H, Isaac-Renton JL.</w:t>
      </w:r>
      <w:r w:rsidRPr="007B6300">
        <w:rPr>
          <w:rFonts w:ascii="Arial" w:hAnsi="Arial" w:cs="Arial"/>
          <w:sz w:val="20"/>
          <w:szCs w:val="20"/>
        </w:rPr>
        <w:t xml:space="preserve"> 2014. Assessment of </w:t>
      </w:r>
      <w:r w:rsidRPr="007B6300">
        <w:rPr>
          <w:rFonts w:ascii="Arial" w:hAnsi="Arial" w:cs="Arial"/>
          <w:i/>
          <w:sz w:val="20"/>
          <w:szCs w:val="20"/>
        </w:rPr>
        <w:t>Giardia</w:t>
      </w:r>
      <w:r w:rsidRPr="007B6300">
        <w:rPr>
          <w:rFonts w:ascii="Arial" w:hAnsi="Arial" w:cs="Arial"/>
          <w:sz w:val="20"/>
          <w:szCs w:val="20"/>
        </w:rPr>
        <w:t xml:space="preserve"> and </w:t>
      </w:r>
      <w:r w:rsidRPr="007B6300">
        <w:rPr>
          <w:rFonts w:ascii="Arial" w:hAnsi="Arial" w:cs="Arial"/>
          <w:i/>
          <w:sz w:val="20"/>
          <w:szCs w:val="20"/>
        </w:rPr>
        <w:t>Cryptosporidium</w:t>
      </w:r>
      <w:r w:rsidRPr="007B6300">
        <w:rPr>
          <w:rFonts w:ascii="Arial" w:hAnsi="Arial" w:cs="Arial"/>
          <w:sz w:val="20"/>
          <w:szCs w:val="20"/>
        </w:rPr>
        <w:t xml:space="preserve"> spp. as a microbial source-tracking tool for surface water: application in a mixed-use watershed. Appl. Environ. Microbiol. </w:t>
      </w:r>
      <w:r w:rsidRPr="007B6300">
        <w:rPr>
          <w:rFonts w:ascii="Arial" w:hAnsi="Arial" w:cs="Arial"/>
          <w:b/>
          <w:sz w:val="20"/>
          <w:szCs w:val="20"/>
        </w:rPr>
        <w:t>80:</w:t>
      </w:r>
      <w:r w:rsidRPr="007B6300">
        <w:rPr>
          <w:rFonts w:ascii="Arial" w:hAnsi="Arial" w:cs="Arial"/>
          <w:sz w:val="20"/>
          <w:szCs w:val="20"/>
        </w:rPr>
        <w:t>2328-2336.</w:t>
      </w:r>
    </w:p>
    <w:p w:rsidR="00326F51" w:rsidRPr="007B6300" w:rsidRDefault="00326F51"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Selvakumar A, Borst M.</w:t>
      </w:r>
      <w:r w:rsidRPr="007B6300">
        <w:rPr>
          <w:rFonts w:ascii="Arial" w:eastAsia="Times New Roman" w:hAnsi="Arial" w:cs="Arial"/>
          <w:sz w:val="20"/>
          <w:szCs w:val="20"/>
        </w:rPr>
        <w:t xml:space="preserve"> 2006. Variation of microorganism concentrations in urban stormw</w:t>
      </w:r>
      <w:r w:rsidRPr="007B6300">
        <w:rPr>
          <w:rFonts w:ascii="Arial" w:eastAsia="Times New Roman" w:hAnsi="Arial" w:cs="Arial"/>
          <w:sz w:val="20"/>
          <w:szCs w:val="20"/>
        </w:rPr>
        <w:t>a</w:t>
      </w:r>
      <w:r w:rsidRPr="007B6300">
        <w:rPr>
          <w:rFonts w:ascii="Arial" w:eastAsia="Times New Roman" w:hAnsi="Arial" w:cs="Arial"/>
          <w:sz w:val="20"/>
          <w:szCs w:val="20"/>
        </w:rPr>
        <w:t xml:space="preserve">ter runoff with land use and seasons. J. Wat. Health. 4:109-124. </w:t>
      </w:r>
    </w:p>
    <w:p w:rsidR="00616000" w:rsidRPr="007B6300" w:rsidRDefault="00616000"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 xml:space="preserve">Shanks OC, Kelty CA, Archibeque S, Jenkins M, Newton RJ, McLellan SL, Huse SM, Sogin ML. </w:t>
      </w:r>
      <w:r w:rsidRPr="007B6300">
        <w:rPr>
          <w:rFonts w:ascii="Arial" w:eastAsia="Times New Roman" w:hAnsi="Arial" w:cs="Arial"/>
          <w:sz w:val="20"/>
          <w:szCs w:val="20"/>
        </w:rPr>
        <w:t>2011. Community structure of fecal bacteria in cattle from different animal feeding operations. Appl. Environ. Microbiol.</w:t>
      </w:r>
      <w:r w:rsidRPr="007B6300">
        <w:rPr>
          <w:rFonts w:ascii="Arial" w:eastAsia="Times New Roman" w:hAnsi="Arial" w:cs="Arial"/>
          <w:b/>
          <w:sz w:val="20"/>
          <w:szCs w:val="20"/>
        </w:rPr>
        <w:t xml:space="preserve"> 77:</w:t>
      </w:r>
      <w:r w:rsidRPr="007B6300">
        <w:rPr>
          <w:rFonts w:ascii="Arial" w:eastAsia="Times New Roman" w:hAnsi="Arial" w:cs="Arial"/>
          <w:sz w:val="20"/>
          <w:szCs w:val="20"/>
        </w:rPr>
        <w:t>2992-3001.</w:t>
      </w:r>
      <w:r w:rsidRPr="007B6300">
        <w:rPr>
          <w:rFonts w:ascii="Arial" w:eastAsia="Times New Roman" w:hAnsi="Arial" w:cs="Arial"/>
          <w:b/>
          <w:sz w:val="20"/>
          <w:szCs w:val="20"/>
        </w:rPr>
        <w:t xml:space="preserve"> </w:t>
      </w:r>
    </w:p>
    <w:p w:rsidR="00616000" w:rsidRPr="007B6300" w:rsidRDefault="00616000"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 xml:space="preserve">Turnbaugh PJ, Ridaura VK, faith JJ, Rey EF, Knight R, Gordin JI. 2009. </w:t>
      </w:r>
      <w:r w:rsidRPr="007B6300">
        <w:rPr>
          <w:rFonts w:ascii="Arial" w:eastAsia="Times New Roman" w:hAnsi="Arial" w:cs="Arial"/>
          <w:sz w:val="20"/>
          <w:szCs w:val="20"/>
        </w:rPr>
        <w:t>The effect of diet on the human gut microbiome: a metagenomics analysis in humanized gnotobiotic mice. Sci. Transl. Med.</w:t>
      </w:r>
      <w:r w:rsidRPr="007B6300">
        <w:rPr>
          <w:rFonts w:ascii="Arial" w:eastAsia="Times New Roman" w:hAnsi="Arial" w:cs="Arial"/>
          <w:b/>
          <w:sz w:val="20"/>
          <w:szCs w:val="20"/>
        </w:rPr>
        <w:t xml:space="preserve"> 1:</w:t>
      </w:r>
      <w:r w:rsidRPr="007B6300">
        <w:rPr>
          <w:rFonts w:ascii="Arial" w:eastAsia="Times New Roman" w:hAnsi="Arial" w:cs="Arial"/>
          <w:sz w:val="20"/>
          <w:szCs w:val="20"/>
        </w:rPr>
        <w:t xml:space="preserve">6ra14.  </w:t>
      </w:r>
    </w:p>
    <w:p w:rsidR="00EA77ED" w:rsidRPr="007B6300" w:rsidRDefault="00EA77ED" w:rsidP="008D6642">
      <w:pPr>
        <w:pStyle w:val="ListParagraph"/>
        <w:numPr>
          <w:ilvl w:val="0"/>
          <w:numId w:val="16"/>
        </w:numPr>
        <w:spacing w:after="0" w:line="240" w:lineRule="auto"/>
        <w:rPr>
          <w:rFonts w:ascii="Arial" w:eastAsia="Times New Roman" w:hAnsi="Arial" w:cs="Arial"/>
          <w:sz w:val="20"/>
          <w:szCs w:val="20"/>
        </w:rPr>
      </w:pPr>
      <w:r w:rsidRPr="007B6300">
        <w:rPr>
          <w:rFonts w:ascii="Arial" w:eastAsia="Times New Roman" w:hAnsi="Arial" w:cs="Arial"/>
          <w:b/>
          <w:sz w:val="20"/>
          <w:szCs w:val="20"/>
        </w:rPr>
        <w:t>WHO.</w:t>
      </w:r>
      <w:r w:rsidRPr="007B6300">
        <w:rPr>
          <w:rFonts w:ascii="Arial" w:eastAsia="Times New Roman" w:hAnsi="Arial" w:cs="Arial"/>
          <w:sz w:val="20"/>
          <w:szCs w:val="20"/>
        </w:rPr>
        <w:t xml:space="preserve"> 2004. Guidelines for drinking water quality. 3rd ed. World Health Organization, G</w:t>
      </w:r>
      <w:r w:rsidRPr="007B6300">
        <w:rPr>
          <w:rFonts w:ascii="Arial" w:eastAsia="Times New Roman" w:hAnsi="Arial" w:cs="Arial"/>
          <w:sz w:val="20"/>
          <w:szCs w:val="20"/>
        </w:rPr>
        <w:t>e</w:t>
      </w:r>
      <w:r w:rsidRPr="007B6300">
        <w:rPr>
          <w:rFonts w:ascii="Arial" w:eastAsia="Times New Roman" w:hAnsi="Arial" w:cs="Arial"/>
          <w:sz w:val="20"/>
          <w:szCs w:val="20"/>
        </w:rPr>
        <w:t>neva, Switzerland.</w:t>
      </w:r>
    </w:p>
    <w:p w:rsidR="0045225F" w:rsidRPr="007B6300" w:rsidRDefault="0045225F" w:rsidP="008D6642">
      <w:pPr>
        <w:pStyle w:val="ListParagraph"/>
        <w:numPr>
          <w:ilvl w:val="0"/>
          <w:numId w:val="16"/>
        </w:numPr>
        <w:spacing w:after="0" w:line="240" w:lineRule="auto"/>
        <w:rPr>
          <w:rFonts w:ascii="Arial" w:hAnsi="Arial" w:cs="Arial"/>
          <w:sz w:val="20"/>
          <w:szCs w:val="20"/>
        </w:rPr>
      </w:pPr>
      <w:r w:rsidRPr="007B6300">
        <w:rPr>
          <w:rFonts w:ascii="Arial" w:hAnsi="Arial" w:cs="Arial"/>
          <w:b/>
          <w:sz w:val="20"/>
          <w:szCs w:val="20"/>
        </w:rPr>
        <w:t>Ufnar JA, Wang SY, Christiansen JM, Yampara-Iquise H, Carson CA, Ellender RD.</w:t>
      </w:r>
      <w:r w:rsidRPr="007B6300">
        <w:rPr>
          <w:rFonts w:ascii="Arial" w:hAnsi="Arial" w:cs="Arial"/>
          <w:sz w:val="20"/>
          <w:szCs w:val="20"/>
        </w:rPr>
        <w:t xml:space="preserve"> 2006. Detection of the </w:t>
      </w:r>
      <w:r w:rsidRPr="007B6300">
        <w:rPr>
          <w:rFonts w:ascii="Arial" w:hAnsi="Arial" w:cs="Arial"/>
          <w:i/>
          <w:sz w:val="20"/>
          <w:szCs w:val="20"/>
        </w:rPr>
        <w:t>nifH</w:t>
      </w:r>
      <w:r w:rsidRPr="007B6300">
        <w:rPr>
          <w:rFonts w:ascii="Arial" w:hAnsi="Arial" w:cs="Arial"/>
          <w:sz w:val="20"/>
          <w:szCs w:val="20"/>
        </w:rPr>
        <w:t xml:space="preserve"> gene of </w:t>
      </w:r>
      <w:r w:rsidRPr="007B6300">
        <w:rPr>
          <w:rFonts w:ascii="Arial" w:hAnsi="Arial" w:cs="Arial"/>
          <w:i/>
          <w:sz w:val="20"/>
          <w:szCs w:val="20"/>
        </w:rPr>
        <w:t>Methanobrevibacter smithii</w:t>
      </w:r>
      <w:r w:rsidRPr="007B6300">
        <w:rPr>
          <w:rFonts w:ascii="Arial" w:hAnsi="Arial" w:cs="Arial"/>
          <w:sz w:val="20"/>
          <w:szCs w:val="20"/>
        </w:rPr>
        <w:t xml:space="preserve">: a potential tool to identify sewage pollution in recreational waters. J. Appl. Microbiol. </w:t>
      </w:r>
      <w:r w:rsidRPr="007B6300">
        <w:rPr>
          <w:rFonts w:ascii="Arial" w:hAnsi="Arial" w:cs="Arial"/>
          <w:b/>
          <w:sz w:val="20"/>
          <w:szCs w:val="20"/>
        </w:rPr>
        <w:t>101:</w:t>
      </w:r>
      <w:r w:rsidRPr="007B6300">
        <w:rPr>
          <w:rFonts w:ascii="Arial" w:hAnsi="Arial" w:cs="Arial"/>
          <w:sz w:val="20"/>
          <w:szCs w:val="20"/>
        </w:rPr>
        <w:t>44-52.</w:t>
      </w:r>
    </w:p>
    <w:p w:rsidR="00DE2A82" w:rsidRPr="007B6300" w:rsidRDefault="00DE2A82" w:rsidP="008D6642">
      <w:pPr>
        <w:pStyle w:val="ListParagraph"/>
        <w:numPr>
          <w:ilvl w:val="0"/>
          <w:numId w:val="16"/>
        </w:numPr>
        <w:spacing w:after="0" w:line="240" w:lineRule="auto"/>
        <w:rPr>
          <w:rFonts w:ascii="Arial" w:eastAsia="Times New Roman" w:hAnsi="Arial" w:cs="Arial"/>
          <w:sz w:val="20"/>
          <w:szCs w:val="20"/>
        </w:rPr>
      </w:pPr>
      <w:r w:rsidRPr="007B6300">
        <w:rPr>
          <w:rFonts w:ascii="Arial" w:hAnsi="Arial" w:cs="Arial"/>
          <w:b/>
          <w:sz w:val="20"/>
          <w:szCs w:val="20"/>
        </w:rPr>
        <w:t>US EPA.</w:t>
      </w:r>
      <w:r w:rsidRPr="007B6300">
        <w:rPr>
          <w:rFonts w:ascii="Arial" w:hAnsi="Arial" w:cs="Arial"/>
          <w:sz w:val="20"/>
          <w:szCs w:val="20"/>
        </w:rPr>
        <w:t xml:space="preserve"> 2005. Microbial Source Tracking Guide Document, EPA/600-R-05-064. Cincinnati, OH.</w:t>
      </w:r>
    </w:p>
    <w:p w:rsidR="004D22DD" w:rsidRPr="007B6300" w:rsidRDefault="004D22DD"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sz w:val="20"/>
          <w:szCs w:val="20"/>
          <w:highlight w:val="yellow"/>
        </w:rPr>
      </w:pPr>
    </w:p>
    <w:p w:rsidR="0045225F" w:rsidRPr="007B6300" w:rsidRDefault="0045225F" w:rsidP="004D22DD">
      <w:pPr>
        <w:spacing w:after="0" w:line="240" w:lineRule="auto"/>
        <w:rPr>
          <w:rFonts w:ascii="Arial" w:hAnsi="Arial" w:cs="Arial"/>
          <w:b/>
          <w:highlight w:val="yellow"/>
        </w:rPr>
        <w:sectPr w:rsidR="0045225F" w:rsidRPr="007B6300" w:rsidSect="00D37A8D">
          <w:footerReference w:type="even" r:id="rId8"/>
          <w:footerReference w:type="default" r:id="rId9"/>
          <w:pgSz w:w="11906" w:h="16838"/>
          <w:pgMar w:top="1440" w:right="1440" w:bottom="1440" w:left="1440" w:header="708" w:footer="708" w:gutter="0"/>
          <w:lnNumType w:countBy="1" w:restart="continuous"/>
          <w:cols w:space="708"/>
          <w:docGrid w:linePitch="360"/>
        </w:sectPr>
      </w:pPr>
    </w:p>
    <w:p w:rsidR="00524DDD" w:rsidRPr="007B6300" w:rsidRDefault="00524DDD" w:rsidP="007A4C66">
      <w:pPr>
        <w:spacing w:after="0" w:line="240" w:lineRule="auto"/>
        <w:rPr>
          <w:rFonts w:ascii="Arial" w:hAnsi="Arial" w:cs="Arial"/>
          <w:b/>
        </w:rPr>
      </w:pPr>
    </w:p>
    <w:p w:rsidR="00524DDD" w:rsidRPr="007B6300" w:rsidRDefault="00524DDD" w:rsidP="007A4C66">
      <w:pPr>
        <w:spacing w:after="0" w:line="240" w:lineRule="auto"/>
        <w:rPr>
          <w:rFonts w:ascii="Arial" w:hAnsi="Arial" w:cs="Arial"/>
          <w:b/>
        </w:rPr>
      </w:pPr>
    </w:p>
    <w:p w:rsidR="00524DDD" w:rsidRPr="007B6300" w:rsidRDefault="00524DDD" w:rsidP="007A4C66">
      <w:pPr>
        <w:spacing w:after="0" w:line="240" w:lineRule="auto"/>
        <w:rPr>
          <w:rFonts w:ascii="Arial" w:hAnsi="Arial" w:cs="Arial"/>
          <w:b/>
        </w:rPr>
      </w:pPr>
    </w:p>
    <w:p w:rsidR="00524DDD" w:rsidRPr="007B6300" w:rsidRDefault="00524DDD" w:rsidP="007A4C66">
      <w:pPr>
        <w:spacing w:after="0" w:line="240" w:lineRule="auto"/>
        <w:rPr>
          <w:rFonts w:ascii="Arial" w:hAnsi="Arial" w:cs="Arial"/>
          <w:b/>
        </w:rPr>
      </w:pPr>
    </w:p>
    <w:p w:rsidR="000F1500" w:rsidRPr="007B6300" w:rsidRDefault="000F1500" w:rsidP="007A4C66">
      <w:pPr>
        <w:spacing w:after="0" w:line="240" w:lineRule="auto"/>
        <w:rPr>
          <w:rFonts w:ascii="Arial" w:hAnsi="Arial" w:cs="Arial"/>
          <w:b/>
        </w:rPr>
      </w:pPr>
    </w:p>
    <w:p w:rsidR="000F1500" w:rsidRPr="007B6300" w:rsidRDefault="000F1500" w:rsidP="007A4C66">
      <w:pPr>
        <w:spacing w:after="0" w:line="240" w:lineRule="auto"/>
        <w:rPr>
          <w:rFonts w:ascii="Arial" w:hAnsi="Arial" w:cs="Arial"/>
          <w:b/>
        </w:rPr>
      </w:pPr>
    </w:p>
    <w:p w:rsidR="002340DD" w:rsidRPr="007B6300" w:rsidRDefault="002340DD" w:rsidP="007A4C66">
      <w:pPr>
        <w:spacing w:after="0" w:line="240" w:lineRule="auto"/>
        <w:rPr>
          <w:rFonts w:ascii="Arial" w:hAnsi="Arial" w:cs="Arial"/>
          <w:b/>
        </w:rPr>
      </w:pPr>
    </w:p>
    <w:p w:rsidR="002340DD" w:rsidRPr="007B6300" w:rsidRDefault="002340DD" w:rsidP="007A4C66">
      <w:pPr>
        <w:spacing w:after="0" w:line="240" w:lineRule="auto"/>
        <w:rPr>
          <w:rFonts w:ascii="Arial" w:hAnsi="Arial" w:cs="Arial"/>
          <w:b/>
        </w:rPr>
      </w:pPr>
    </w:p>
    <w:p w:rsidR="002340DD" w:rsidRPr="007B6300" w:rsidRDefault="002340DD" w:rsidP="007A4C66">
      <w:pPr>
        <w:spacing w:after="0" w:line="240" w:lineRule="auto"/>
        <w:rPr>
          <w:rFonts w:ascii="Arial" w:hAnsi="Arial" w:cs="Arial"/>
          <w:b/>
        </w:rPr>
      </w:pPr>
    </w:p>
    <w:p w:rsidR="002340DD" w:rsidRPr="007B6300" w:rsidRDefault="002340DD" w:rsidP="007A4C66">
      <w:pPr>
        <w:spacing w:after="0" w:line="240" w:lineRule="auto"/>
        <w:rPr>
          <w:rFonts w:ascii="Arial" w:hAnsi="Arial" w:cs="Arial"/>
          <w:b/>
        </w:rPr>
      </w:pPr>
    </w:p>
    <w:p w:rsidR="002340DD" w:rsidRPr="007B6300" w:rsidRDefault="002340DD" w:rsidP="002340DD">
      <w:pPr>
        <w:rPr>
          <w:rFonts w:ascii="Arial" w:hAnsi="Arial" w:cs="Arial"/>
          <w:b/>
        </w:rPr>
      </w:pPr>
    </w:p>
    <w:p w:rsidR="00390F8C" w:rsidRPr="007B6300" w:rsidRDefault="00560F91" w:rsidP="0074499E">
      <w:pPr>
        <w:rPr>
          <w:rFonts w:ascii="Arial" w:hAnsi="Arial" w:cs="Arial"/>
        </w:rPr>
      </w:pPr>
      <w:r w:rsidRPr="007B6300">
        <w:rPr>
          <w:rFonts w:ascii="Arial" w:hAnsi="Arial" w:cs="Arial"/>
          <w:b/>
        </w:rPr>
        <w:t>TABLE 1</w:t>
      </w:r>
      <w:r w:rsidR="00390F8C" w:rsidRPr="007B6300">
        <w:rPr>
          <w:rFonts w:ascii="Arial" w:hAnsi="Arial" w:cs="Arial"/>
        </w:rPr>
        <w:t xml:space="preserve"> Percentage of possum and non-possum fecal DNA samples </w:t>
      </w:r>
      <w:r w:rsidR="00517F8F" w:rsidRPr="007B6300">
        <w:rPr>
          <w:rFonts w:ascii="Arial" w:hAnsi="Arial" w:cs="Arial"/>
        </w:rPr>
        <w:t xml:space="preserve">PCR </w:t>
      </w:r>
      <w:r w:rsidR="00390F8C" w:rsidRPr="007B6300">
        <w:rPr>
          <w:rFonts w:ascii="Arial" w:hAnsi="Arial" w:cs="Arial"/>
        </w:rPr>
        <w:t xml:space="preserve">positive for the possum marker </w:t>
      </w: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1417"/>
        <w:gridCol w:w="3119"/>
        <w:gridCol w:w="2268"/>
      </w:tblGrid>
      <w:tr w:rsidR="00390F8C" w:rsidRPr="007B6300" w:rsidTr="000819EE">
        <w:trPr>
          <w:trHeight w:val="514"/>
        </w:trPr>
        <w:tc>
          <w:tcPr>
            <w:tcW w:w="2127" w:type="dxa"/>
            <w:tcBorders>
              <w:top w:val="single" w:sz="4" w:space="0" w:color="auto"/>
              <w:bottom w:val="single" w:sz="4" w:space="0" w:color="auto"/>
            </w:tcBorders>
          </w:tcPr>
          <w:p w:rsidR="00390F8C" w:rsidRPr="007B6300" w:rsidRDefault="00390F8C" w:rsidP="00073859">
            <w:pPr>
              <w:jc w:val="both"/>
              <w:rPr>
                <w:rFonts w:ascii="Arial" w:hAnsi="Arial" w:cs="Arial"/>
                <w:sz w:val="20"/>
                <w:szCs w:val="20"/>
              </w:rPr>
            </w:pPr>
            <w:r w:rsidRPr="007B6300">
              <w:rPr>
                <w:rFonts w:ascii="Arial" w:hAnsi="Arial" w:cs="Arial"/>
                <w:sz w:val="20"/>
                <w:szCs w:val="20"/>
              </w:rPr>
              <w:t xml:space="preserve">Host groups  </w:t>
            </w:r>
          </w:p>
        </w:tc>
        <w:tc>
          <w:tcPr>
            <w:tcW w:w="1417" w:type="dxa"/>
            <w:tcBorders>
              <w:top w:val="single" w:sz="4" w:space="0" w:color="auto"/>
              <w:bottom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No. of sa</w:t>
            </w:r>
            <w:r w:rsidRPr="007B6300">
              <w:rPr>
                <w:rFonts w:ascii="Arial" w:hAnsi="Arial" w:cs="Arial"/>
                <w:sz w:val="20"/>
                <w:szCs w:val="20"/>
              </w:rPr>
              <w:t>m</w:t>
            </w:r>
            <w:r w:rsidRPr="007B6300">
              <w:rPr>
                <w:rFonts w:ascii="Arial" w:hAnsi="Arial" w:cs="Arial"/>
                <w:sz w:val="20"/>
                <w:szCs w:val="20"/>
              </w:rPr>
              <w:t>ples</w:t>
            </w:r>
          </w:p>
        </w:tc>
        <w:tc>
          <w:tcPr>
            <w:tcW w:w="3119" w:type="dxa"/>
            <w:tcBorders>
              <w:top w:val="single" w:sz="4" w:space="0" w:color="auto"/>
              <w:bottom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Sources of samples</w:t>
            </w:r>
          </w:p>
        </w:tc>
        <w:tc>
          <w:tcPr>
            <w:tcW w:w="2268" w:type="dxa"/>
            <w:tcBorders>
              <w:top w:val="single" w:sz="4" w:space="0" w:color="auto"/>
              <w:bottom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No. of PCR positive samples (%)</w:t>
            </w:r>
          </w:p>
        </w:tc>
      </w:tr>
      <w:tr w:rsidR="00390F8C" w:rsidRPr="007B6300" w:rsidTr="000819EE">
        <w:tc>
          <w:tcPr>
            <w:tcW w:w="2127" w:type="dxa"/>
            <w:tcBorders>
              <w:top w:val="single" w:sz="4" w:space="0" w:color="auto"/>
            </w:tcBorders>
          </w:tcPr>
          <w:p w:rsidR="00390F8C" w:rsidRPr="007B6300" w:rsidRDefault="00390F8C" w:rsidP="00073859">
            <w:pPr>
              <w:rPr>
                <w:rFonts w:ascii="Arial" w:hAnsi="Arial" w:cs="Arial"/>
                <w:sz w:val="20"/>
                <w:szCs w:val="20"/>
              </w:rPr>
            </w:pPr>
            <w:r w:rsidRPr="007B6300">
              <w:rPr>
                <w:rFonts w:ascii="Arial" w:hAnsi="Arial" w:cs="Arial"/>
                <w:sz w:val="20"/>
                <w:szCs w:val="20"/>
              </w:rPr>
              <w:t>Bird</w:t>
            </w:r>
          </w:p>
        </w:tc>
        <w:tc>
          <w:tcPr>
            <w:tcW w:w="1417" w:type="dxa"/>
            <w:tcBorders>
              <w:top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10</w:t>
            </w:r>
          </w:p>
        </w:tc>
        <w:tc>
          <w:tcPr>
            <w:tcW w:w="3119" w:type="dxa"/>
            <w:tcBorders>
              <w:top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Wild, farm</w:t>
            </w:r>
          </w:p>
        </w:tc>
        <w:tc>
          <w:tcPr>
            <w:tcW w:w="2268" w:type="dxa"/>
            <w:tcBorders>
              <w:top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Cat</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13</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Veterinary hospital</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4</w:t>
            </w:r>
            <w:r w:rsidR="007D2DB0" w:rsidRPr="007B6300">
              <w:rPr>
                <w:rFonts w:ascii="Arial" w:hAnsi="Arial" w:cs="Arial"/>
                <w:sz w:val="20"/>
                <w:szCs w:val="20"/>
              </w:rPr>
              <w:t xml:space="preserve"> (31)</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Cattle feces</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4</w:t>
            </w:r>
            <w:r w:rsidRPr="007B6300">
              <w:rPr>
                <w:rFonts w:ascii="Arial" w:hAnsi="Arial" w:cs="Arial"/>
                <w:i/>
                <w:sz w:val="20"/>
                <w:szCs w:val="20"/>
                <w:vertAlign w:val="superscript"/>
              </w:rPr>
              <w:t xml:space="preserve"> </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Farms</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 xml:space="preserve">Cattle wastewater </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8</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Abattoir</w:t>
            </w:r>
          </w:p>
        </w:tc>
        <w:tc>
          <w:tcPr>
            <w:tcW w:w="2268" w:type="dxa"/>
          </w:tcPr>
          <w:p w:rsidR="00390F8C" w:rsidRPr="007B6300" w:rsidRDefault="006C1590" w:rsidP="00073859">
            <w:pPr>
              <w:jc w:val="center"/>
              <w:rPr>
                <w:rFonts w:ascii="Arial" w:hAnsi="Arial" w:cs="Arial"/>
                <w:sz w:val="20"/>
                <w:szCs w:val="20"/>
              </w:rPr>
            </w:pPr>
            <w:r w:rsidRPr="007B6300">
              <w:rPr>
                <w:rFonts w:ascii="Arial" w:hAnsi="Arial" w:cs="Arial"/>
                <w:sz w:val="20"/>
                <w:szCs w:val="20"/>
              </w:rPr>
              <w:t>0 (0</w:t>
            </w:r>
            <w:r w:rsidR="007D2DB0" w:rsidRPr="007B6300">
              <w:rPr>
                <w:rFonts w:ascii="Arial" w:hAnsi="Arial" w:cs="Arial"/>
                <w:sz w:val="20"/>
                <w:szCs w:val="20"/>
              </w:rPr>
              <w:t>)</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Deer</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12</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Sanctuary</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2</w:t>
            </w:r>
            <w:r w:rsidR="007D2DB0" w:rsidRPr="007B6300">
              <w:rPr>
                <w:rFonts w:ascii="Arial" w:hAnsi="Arial" w:cs="Arial"/>
                <w:sz w:val="20"/>
                <w:szCs w:val="20"/>
              </w:rPr>
              <w:t xml:space="preserve"> (17)</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Dog</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13</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Veterinary hospital and parks</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Emu</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14</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 xml:space="preserve">Emu park </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Goat</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10</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Veterinary hospital</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Horse</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19</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Horse racecourse</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rPr>
          <w:trHeight w:val="247"/>
        </w:trPr>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Human</w:t>
            </w:r>
            <w:r w:rsidRPr="007B6300">
              <w:rPr>
                <w:rFonts w:ascii="Arial" w:hAnsi="Arial" w:cs="Arial"/>
                <w:i/>
                <w:sz w:val="20"/>
                <w:szCs w:val="20"/>
                <w:vertAlign w:val="superscript"/>
              </w:rPr>
              <w:t xml:space="preserve"> </w:t>
            </w:r>
            <w:r w:rsidRPr="007B6300">
              <w:rPr>
                <w:rFonts w:ascii="Arial" w:hAnsi="Arial" w:cs="Arial"/>
                <w:sz w:val="20"/>
                <w:szCs w:val="20"/>
              </w:rPr>
              <w:t>feces</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3</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 xml:space="preserve">Human </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 xml:space="preserve">Human wastewater </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20</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Wastewater treatment plants</w:t>
            </w:r>
          </w:p>
        </w:tc>
        <w:tc>
          <w:tcPr>
            <w:tcW w:w="2268" w:type="dxa"/>
          </w:tcPr>
          <w:p w:rsidR="00390F8C" w:rsidRPr="007B6300" w:rsidRDefault="006B0D14"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Kangaroo</w:t>
            </w:r>
          </w:p>
        </w:tc>
        <w:tc>
          <w:tcPr>
            <w:tcW w:w="1417" w:type="dxa"/>
          </w:tcPr>
          <w:p w:rsidR="00390F8C" w:rsidRPr="007B6300" w:rsidRDefault="0079228F" w:rsidP="00073859">
            <w:pPr>
              <w:jc w:val="center"/>
              <w:rPr>
                <w:rFonts w:ascii="Arial" w:hAnsi="Arial" w:cs="Arial"/>
                <w:sz w:val="20"/>
                <w:szCs w:val="20"/>
              </w:rPr>
            </w:pPr>
            <w:r w:rsidRPr="007B6300">
              <w:rPr>
                <w:rFonts w:ascii="Arial" w:hAnsi="Arial" w:cs="Arial"/>
                <w:sz w:val="20"/>
                <w:szCs w:val="20"/>
              </w:rPr>
              <w:t>10</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Sanctuary</w:t>
            </w:r>
          </w:p>
        </w:tc>
        <w:tc>
          <w:tcPr>
            <w:tcW w:w="2268" w:type="dxa"/>
          </w:tcPr>
          <w:p w:rsidR="00390F8C" w:rsidRPr="007B6300" w:rsidRDefault="009B0041" w:rsidP="00073859">
            <w:pPr>
              <w:jc w:val="center"/>
              <w:rPr>
                <w:rFonts w:ascii="Arial" w:hAnsi="Arial" w:cs="Arial"/>
                <w:sz w:val="20"/>
                <w:szCs w:val="20"/>
              </w:rPr>
            </w:pPr>
            <w:r w:rsidRPr="007B6300">
              <w:rPr>
                <w:rFonts w:ascii="Arial" w:hAnsi="Arial" w:cs="Arial"/>
                <w:sz w:val="20"/>
                <w:szCs w:val="20"/>
              </w:rPr>
              <w:t>0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Koala</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12</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Sanctuary</w:t>
            </w:r>
          </w:p>
        </w:tc>
        <w:tc>
          <w:tcPr>
            <w:tcW w:w="2268" w:type="dxa"/>
          </w:tcPr>
          <w:p w:rsidR="00390F8C" w:rsidRPr="007B6300" w:rsidRDefault="006B0D14"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Pig</w:t>
            </w:r>
            <w:r w:rsidR="00DD1A58" w:rsidRPr="007B6300">
              <w:rPr>
                <w:rFonts w:ascii="Arial" w:hAnsi="Arial" w:cs="Arial"/>
                <w:sz w:val="20"/>
                <w:szCs w:val="20"/>
              </w:rPr>
              <w:t xml:space="preserve"> wastewater </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20</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Abattoir</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0</w:t>
            </w:r>
            <w:r w:rsidR="007D2DB0" w:rsidRPr="007B6300">
              <w:rPr>
                <w:rFonts w:ascii="Arial" w:hAnsi="Arial" w:cs="Arial"/>
                <w:sz w:val="20"/>
                <w:szCs w:val="20"/>
              </w:rPr>
              <w:t xml:space="preserve"> (0)</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Possum</w:t>
            </w:r>
          </w:p>
        </w:tc>
        <w:tc>
          <w:tcPr>
            <w:tcW w:w="1417" w:type="dxa"/>
          </w:tcPr>
          <w:p w:rsidR="00390F8C" w:rsidRPr="007B6300" w:rsidRDefault="0079228F" w:rsidP="00073859">
            <w:pPr>
              <w:jc w:val="center"/>
              <w:rPr>
                <w:rFonts w:ascii="Arial" w:hAnsi="Arial" w:cs="Arial"/>
                <w:sz w:val="20"/>
                <w:szCs w:val="20"/>
              </w:rPr>
            </w:pPr>
            <w:r w:rsidRPr="007B6300">
              <w:rPr>
                <w:rFonts w:ascii="Arial" w:hAnsi="Arial" w:cs="Arial"/>
                <w:sz w:val="20"/>
                <w:szCs w:val="20"/>
              </w:rPr>
              <w:t>20</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Wild</w:t>
            </w:r>
          </w:p>
        </w:tc>
        <w:tc>
          <w:tcPr>
            <w:tcW w:w="2268" w:type="dxa"/>
          </w:tcPr>
          <w:p w:rsidR="00390F8C" w:rsidRPr="007B6300" w:rsidRDefault="000819EE" w:rsidP="00566BEF">
            <w:pPr>
              <w:jc w:val="center"/>
              <w:rPr>
                <w:rFonts w:ascii="Arial" w:hAnsi="Arial" w:cs="Arial"/>
                <w:sz w:val="20"/>
                <w:szCs w:val="20"/>
              </w:rPr>
            </w:pPr>
            <w:r w:rsidRPr="007B6300">
              <w:rPr>
                <w:rFonts w:ascii="Arial" w:hAnsi="Arial" w:cs="Arial"/>
                <w:sz w:val="20"/>
                <w:szCs w:val="20"/>
              </w:rPr>
              <w:t>1</w:t>
            </w:r>
            <w:r w:rsidR="00566BEF" w:rsidRPr="007B6300">
              <w:rPr>
                <w:rFonts w:ascii="Arial" w:hAnsi="Arial" w:cs="Arial"/>
                <w:sz w:val="20"/>
                <w:szCs w:val="20"/>
              </w:rPr>
              <w:t>8</w:t>
            </w:r>
            <w:r w:rsidRPr="007B6300">
              <w:rPr>
                <w:rFonts w:ascii="Arial" w:hAnsi="Arial" w:cs="Arial"/>
                <w:sz w:val="20"/>
                <w:szCs w:val="20"/>
              </w:rPr>
              <w:t xml:space="preserve"> (</w:t>
            </w:r>
            <w:r w:rsidR="00566BEF" w:rsidRPr="007B6300">
              <w:rPr>
                <w:rFonts w:ascii="Arial" w:hAnsi="Arial" w:cs="Arial"/>
                <w:sz w:val="20"/>
                <w:szCs w:val="20"/>
              </w:rPr>
              <w:t>90</w:t>
            </w:r>
            <w:r w:rsidRPr="007B6300">
              <w:rPr>
                <w:rFonts w:ascii="Arial" w:hAnsi="Arial" w:cs="Arial"/>
                <w:sz w:val="20"/>
                <w:szCs w:val="20"/>
              </w:rPr>
              <w:t>)</w:t>
            </w:r>
          </w:p>
        </w:tc>
      </w:tr>
      <w:tr w:rsidR="00390F8C" w:rsidRPr="007B6300" w:rsidTr="000819EE">
        <w:tc>
          <w:tcPr>
            <w:tcW w:w="2127" w:type="dxa"/>
          </w:tcPr>
          <w:p w:rsidR="00390F8C" w:rsidRPr="007B6300" w:rsidRDefault="00390F8C" w:rsidP="00073859">
            <w:pPr>
              <w:rPr>
                <w:rFonts w:ascii="Arial" w:hAnsi="Arial" w:cs="Arial"/>
                <w:sz w:val="20"/>
                <w:szCs w:val="20"/>
              </w:rPr>
            </w:pPr>
            <w:r w:rsidRPr="007B6300">
              <w:rPr>
                <w:rFonts w:ascii="Arial" w:hAnsi="Arial" w:cs="Arial"/>
                <w:sz w:val="20"/>
                <w:szCs w:val="20"/>
              </w:rPr>
              <w:t>Sheep</w:t>
            </w:r>
          </w:p>
        </w:tc>
        <w:tc>
          <w:tcPr>
            <w:tcW w:w="1417"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14</w:t>
            </w:r>
          </w:p>
        </w:tc>
        <w:tc>
          <w:tcPr>
            <w:tcW w:w="3119"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Veterinary hospital</w:t>
            </w:r>
          </w:p>
        </w:tc>
        <w:tc>
          <w:tcPr>
            <w:tcW w:w="2268" w:type="dxa"/>
          </w:tcPr>
          <w:p w:rsidR="00390F8C" w:rsidRPr="007B6300" w:rsidRDefault="00390F8C" w:rsidP="00073859">
            <w:pPr>
              <w:jc w:val="center"/>
              <w:rPr>
                <w:rFonts w:ascii="Arial" w:hAnsi="Arial" w:cs="Arial"/>
                <w:sz w:val="20"/>
                <w:szCs w:val="20"/>
              </w:rPr>
            </w:pPr>
            <w:r w:rsidRPr="007B6300">
              <w:rPr>
                <w:rFonts w:ascii="Arial" w:hAnsi="Arial" w:cs="Arial"/>
                <w:sz w:val="20"/>
                <w:szCs w:val="20"/>
              </w:rPr>
              <w:t>3</w:t>
            </w:r>
            <w:r w:rsidR="007D2DB0" w:rsidRPr="007B6300">
              <w:rPr>
                <w:rFonts w:ascii="Arial" w:hAnsi="Arial" w:cs="Arial"/>
                <w:sz w:val="20"/>
                <w:szCs w:val="20"/>
              </w:rPr>
              <w:t xml:space="preserve"> (21)</w:t>
            </w:r>
          </w:p>
        </w:tc>
      </w:tr>
      <w:tr w:rsidR="00390F8C" w:rsidRPr="007B6300" w:rsidTr="00AD487A">
        <w:tc>
          <w:tcPr>
            <w:tcW w:w="2127" w:type="dxa"/>
            <w:tcBorders>
              <w:bottom w:val="single" w:sz="4" w:space="0" w:color="auto"/>
            </w:tcBorders>
          </w:tcPr>
          <w:p w:rsidR="00390F8C" w:rsidRPr="007B6300" w:rsidRDefault="00390F8C" w:rsidP="00073859">
            <w:pPr>
              <w:rPr>
                <w:rFonts w:ascii="Arial" w:hAnsi="Arial" w:cs="Arial"/>
                <w:sz w:val="20"/>
                <w:szCs w:val="20"/>
              </w:rPr>
            </w:pPr>
            <w:r w:rsidRPr="007B6300">
              <w:rPr>
                <w:rFonts w:ascii="Arial" w:hAnsi="Arial" w:cs="Arial"/>
                <w:sz w:val="20"/>
                <w:szCs w:val="20"/>
              </w:rPr>
              <w:t xml:space="preserve">Waterfowl </w:t>
            </w:r>
          </w:p>
        </w:tc>
        <w:tc>
          <w:tcPr>
            <w:tcW w:w="1417" w:type="dxa"/>
            <w:tcBorders>
              <w:bottom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 xml:space="preserve">8 </w:t>
            </w:r>
          </w:p>
        </w:tc>
        <w:tc>
          <w:tcPr>
            <w:tcW w:w="3119" w:type="dxa"/>
            <w:tcBorders>
              <w:bottom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Parks</w:t>
            </w:r>
          </w:p>
        </w:tc>
        <w:tc>
          <w:tcPr>
            <w:tcW w:w="2268" w:type="dxa"/>
            <w:tcBorders>
              <w:bottom w:val="single" w:sz="4" w:space="0" w:color="auto"/>
            </w:tcBorders>
          </w:tcPr>
          <w:p w:rsidR="00390F8C" w:rsidRPr="007B6300" w:rsidRDefault="00390F8C" w:rsidP="00073859">
            <w:pPr>
              <w:jc w:val="center"/>
              <w:rPr>
                <w:rFonts w:ascii="Arial" w:hAnsi="Arial" w:cs="Arial"/>
                <w:sz w:val="20"/>
                <w:szCs w:val="20"/>
              </w:rPr>
            </w:pPr>
            <w:r w:rsidRPr="007B6300">
              <w:rPr>
                <w:rFonts w:ascii="Arial" w:hAnsi="Arial" w:cs="Arial"/>
                <w:sz w:val="20"/>
                <w:szCs w:val="20"/>
              </w:rPr>
              <w:t>1</w:t>
            </w:r>
            <w:r w:rsidR="007D2DB0" w:rsidRPr="007B6300">
              <w:rPr>
                <w:rFonts w:ascii="Arial" w:hAnsi="Arial" w:cs="Arial"/>
                <w:sz w:val="20"/>
                <w:szCs w:val="20"/>
              </w:rPr>
              <w:t xml:space="preserve"> (13)</w:t>
            </w:r>
          </w:p>
        </w:tc>
      </w:tr>
      <w:tr w:rsidR="000819EE" w:rsidRPr="007B6300" w:rsidTr="00AD487A">
        <w:tc>
          <w:tcPr>
            <w:tcW w:w="2127" w:type="dxa"/>
            <w:tcBorders>
              <w:top w:val="single" w:sz="4" w:space="0" w:color="auto"/>
            </w:tcBorders>
          </w:tcPr>
          <w:p w:rsidR="000819EE" w:rsidRPr="007B6300" w:rsidRDefault="00D92E07" w:rsidP="00073859">
            <w:pPr>
              <w:rPr>
                <w:rFonts w:ascii="Arial" w:hAnsi="Arial" w:cs="Arial"/>
                <w:sz w:val="20"/>
                <w:szCs w:val="20"/>
              </w:rPr>
            </w:pPr>
            <w:r>
              <w:rPr>
                <w:rFonts w:ascii="Arial" w:hAnsi="Arial" w:cs="Arial"/>
                <w:sz w:val="20"/>
                <w:szCs w:val="20"/>
              </w:rPr>
              <w:t>Host-s</w:t>
            </w:r>
            <w:r w:rsidR="000819EE" w:rsidRPr="007B6300">
              <w:rPr>
                <w:rFonts w:ascii="Arial" w:hAnsi="Arial" w:cs="Arial"/>
                <w:sz w:val="20"/>
                <w:szCs w:val="20"/>
              </w:rPr>
              <w:t xml:space="preserve">ensitivity </w:t>
            </w:r>
          </w:p>
        </w:tc>
        <w:tc>
          <w:tcPr>
            <w:tcW w:w="1417" w:type="dxa"/>
            <w:tcBorders>
              <w:top w:val="single" w:sz="4" w:space="0" w:color="auto"/>
            </w:tcBorders>
          </w:tcPr>
          <w:p w:rsidR="000819EE" w:rsidRPr="007B6300" w:rsidRDefault="000819EE" w:rsidP="00073859">
            <w:pPr>
              <w:jc w:val="center"/>
              <w:rPr>
                <w:rFonts w:ascii="Arial" w:hAnsi="Arial" w:cs="Arial"/>
                <w:sz w:val="20"/>
                <w:szCs w:val="20"/>
              </w:rPr>
            </w:pPr>
          </w:p>
        </w:tc>
        <w:tc>
          <w:tcPr>
            <w:tcW w:w="3119" w:type="dxa"/>
            <w:tcBorders>
              <w:top w:val="single" w:sz="4" w:space="0" w:color="auto"/>
            </w:tcBorders>
          </w:tcPr>
          <w:p w:rsidR="000819EE" w:rsidRPr="007B6300" w:rsidRDefault="000819EE" w:rsidP="00073859">
            <w:pPr>
              <w:jc w:val="center"/>
              <w:rPr>
                <w:rFonts w:ascii="Arial" w:hAnsi="Arial" w:cs="Arial"/>
                <w:sz w:val="20"/>
                <w:szCs w:val="20"/>
              </w:rPr>
            </w:pPr>
          </w:p>
        </w:tc>
        <w:tc>
          <w:tcPr>
            <w:tcW w:w="2268" w:type="dxa"/>
            <w:tcBorders>
              <w:top w:val="single" w:sz="4" w:space="0" w:color="auto"/>
            </w:tcBorders>
          </w:tcPr>
          <w:p w:rsidR="000819EE" w:rsidRPr="007B6300" w:rsidRDefault="00D92E07" w:rsidP="00073859">
            <w:pPr>
              <w:jc w:val="center"/>
              <w:rPr>
                <w:rFonts w:ascii="Arial" w:hAnsi="Arial" w:cs="Arial"/>
                <w:sz w:val="20"/>
                <w:szCs w:val="20"/>
              </w:rPr>
            </w:pPr>
            <w:r>
              <w:rPr>
                <w:rFonts w:ascii="Arial" w:hAnsi="Arial" w:cs="Arial"/>
                <w:sz w:val="20"/>
                <w:szCs w:val="20"/>
              </w:rPr>
              <w:t>0.9</w:t>
            </w:r>
            <w:r w:rsidR="00A1212C" w:rsidRPr="007B6300">
              <w:rPr>
                <w:rFonts w:ascii="Arial" w:hAnsi="Arial" w:cs="Arial"/>
                <w:sz w:val="20"/>
                <w:szCs w:val="20"/>
              </w:rPr>
              <w:t>0</w:t>
            </w:r>
          </w:p>
        </w:tc>
      </w:tr>
      <w:tr w:rsidR="000819EE" w:rsidRPr="007B6300" w:rsidTr="000819EE">
        <w:tc>
          <w:tcPr>
            <w:tcW w:w="2127" w:type="dxa"/>
            <w:tcBorders>
              <w:bottom w:val="single" w:sz="4" w:space="0" w:color="auto"/>
            </w:tcBorders>
          </w:tcPr>
          <w:p w:rsidR="000819EE" w:rsidRPr="007B6300" w:rsidRDefault="00D92E07" w:rsidP="00073859">
            <w:pPr>
              <w:rPr>
                <w:rFonts w:ascii="Arial" w:hAnsi="Arial" w:cs="Arial"/>
                <w:sz w:val="20"/>
                <w:szCs w:val="20"/>
              </w:rPr>
            </w:pPr>
            <w:r>
              <w:rPr>
                <w:rFonts w:ascii="Arial" w:hAnsi="Arial" w:cs="Arial"/>
                <w:sz w:val="20"/>
                <w:szCs w:val="20"/>
              </w:rPr>
              <w:t>Host-s</w:t>
            </w:r>
            <w:r w:rsidR="000819EE" w:rsidRPr="007B6300">
              <w:rPr>
                <w:rFonts w:ascii="Arial" w:hAnsi="Arial" w:cs="Arial"/>
                <w:sz w:val="20"/>
                <w:szCs w:val="20"/>
              </w:rPr>
              <w:t xml:space="preserve">pecificity </w:t>
            </w:r>
          </w:p>
        </w:tc>
        <w:tc>
          <w:tcPr>
            <w:tcW w:w="1417" w:type="dxa"/>
            <w:tcBorders>
              <w:bottom w:val="single" w:sz="4" w:space="0" w:color="auto"/>
            </w:tcBorders>
          </w:tcPr>
          <w:p w:rsidR="000819EE" w:rsidRPr="007B6300" w:rsidRDefault="000819EE" w:rsidP="00073859">
            <w:pPr>
              <w:jc w:val="center"/>
              <w:rPr>
                <w:rFonts w:ascii="Arial" w:hAnsi="Arial" w:cs="Arial"/>
                <w:sz w:val="20"/>
                <w:szCs w:val="20"/>
              </w:rPr>
            </w:pPr>
          </w:p>
        </w:tc>
        <w:tc>
          <w:tcPr>
            <w:tcW w:w="3119" w:type="dxa"/>
            <w:tcBorders>
              <w:bottom w:val="single" w:sz="4" w:space="0" w:color="auto"/>
            </w:tcBorders>
          </w:tcPr>
          <w:p w:rsidR="000819EE" w:rsidRPr="007B6300" w:rsidRDefault="000819EE" w:rsidP="00073859">
            <w:pPr>
              <w:jc w:val="center"/>
              <w:rPr>
                <w:rFonts w:ascii="Arial" w:hAnsi="Arial" w:cs="Arial"/>
                <w:sz w:val="20"/>
                <w:szCs w:val="20"/>
              </w:rPr>
            </w:pPr>
          </w:p>
        </w:tc>
        <w:tc>
          <w:tcPr>
            <w:tcW w:w="2268" w:type="dxa"/>
            <w:tcBorders>
              <w:bottom w:val="single" w:sz="4" w:space="0" w:color="auto"/>
            </w:tcBorders>
          </w:tcPr>
          <w:p w:rsidR="000819EE" w:rsidRPr="007B6300" w:rsidRDefault="006C1590" w:rsidP="00073859">
            <w:pPr>
              <w:jc w:val="center"/>
              <w:rPr>
                <w:rFonts w:ascii="Arial" w:hAnsi="Arial" w:cs="Arial"/>
                <w:sz w:val="20"/>
                <w:szCs w:val="20"/>
              </w:rPr>
            </w:pPr>
            <w:r w:rsidRPr="007B6300">
              <w:rPr>
                <w:rFonts w:ascii="Arial" w:hAnsi="Arial" w:cs="Arial"/>
                <w:sz w:val="20"/>
                <w:szCs w:val="20"/>
              </w:rPr>
              <w:t>0.95</w:t>
            </w:r>
          </w:p>
        </w:tc>
      </w:tr>
    </w:tbl>
    <w:p w:rsidR="00390F8C" w:rsidRPr="007B6300" w:rsidRDefault="00390F8C" w:rsidP="00390F8C">
      <w:pPr>
        <w:jc w:val="both"/>
        <w:rPr>
          <w:rFonts w:ascii="Arial" w:hAnsi="Arial" w:cs="Arial"/>
          <w:highlight w:val="yellow"/>
        </w:rPr>
        <w:sectPr w:rsidR="00390F8C" w:rsidRPr="007B6300" w:rsidSect="00901559">
          <w:pgSz w:w="11906" w:h="16838"/>
          <w:pgMar w:top="1440" w:right="1440" w:bottom="1440" w:left="1440" w:header="706" w:footer="706" w:gutter="0"/>
          <w:lnNumType w:countBy="1" w:restart="continuous"/>
          <w:cols w:space="708"/>
          <w:docGrid w:linePitch="360"/>
        </w:sectPr>
      </w:pPr>
    </w:p>
    <w:p w:rsidR="00A84565" w:rsidRPr="007B6300" w:rsidRDefault="00A84565" w:rsidP="00D37A8D">
      <w:pPr>
        <w:spacing w:after="0" w:line="480" w:lineRule="auto"/>
        <w:rPr>
          <w:rFonts w:ascii="Arial" w:hAnsi="Arial" w:cs="Arial"/>
          <w:highlight w:val="yellow"/>
        </w:rPr>
      </w:pPr>
    </w:p>
    <w:p w:rsidR="0048572E" w:rsidRPr="007B6300" w:rsidRDefault="0048572E" w:rsidP="00D37A8D">
      <w:pPr>
        <w:spacing w:after="0" w:line="480" w:lineRule="auto"/>
        <w:rPr>
          <w:rFonts w:ascii="Arial" w:hAnsi="Arial" w:cs="Arial"/>
          <w:highlight w:val="yellow"/>
        </w:rPr>
      </w:pPr>
    </w:p>
    <w:p w:rsidR="0048572E" w:rsidRPr="007B6300" w:rsidRDefault="0048572E" w:rsidP="00D37A8D">
      <w:pPr>
        <w:spacing w:after="0" w:line="480" w:lineRule="auto"/>
        <w:rPr>
          <w:rFonts w:ascii="Arial" w:hAnsi="Arial" w:cs="Arial"/>
          <w:highlight w:val="yellow"/>
        </w:rPr>
      </w:pPr>
    </w:p>
    <w:p w:rsidR="0048572E" w:rsidRPr="007B6300" w:rsidRDefault="0048572E" w:rsidP="00D37A8D">
      <w:pPr>
        <w:spacing w:after="0" w:line="480" w:lineRule="auto"/>
        <w:rPr>
          <w:rFonts w:ascii="Arial" w:hAnsi="Arial" w:cs="Arial"/>
          <w:highlight w:val="yellow"/>
        </w:rPr>
      </w:pPr>
    </w:p>
    <w:p w:rsidR="0048572E" w:rsidRPr="007B6300" w:rsidRDefault="0048572E" w:rsidP="00D37A8D">
      <w:pPr>
        <w:spacing w:after="0" w:line="480" w:lineRule="auto"/>
        <w:rPr>
          <w:rFonts w:ascii="Arial" w:hAnsi="Arial" w:cs="Arial"/>
          <w:highlight w:val="yellow"/>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D20FDE" w:rsidP="008F3632">
      <w:pPr>
        <w:spacing w:after="0" w:line="240" w:lineRule="auto"/>
        <w:rPr>
          <w:rFonts w:ascii="Arial" w:hAnsi="Arial" w:cs="Arial"/>
          <w:b/>
        </w:rPr>
      </w:pPr>
      <w:r w:rsidRPr="007B6300">
        <w:rPr>
          <w:rFonts w:ascii="Arial" w:hAnsi="Arial" w:cs="Arial"/>
          <w:b/>
          <w:noProof/>
          <w:lang w:eastAsia="en-AU"/>
        </w:rPr>
        <w:drawing>
          <wp:anchor distT="0" distB="0" distL="114300" distR="114300" simplePos="0" relativeHeight="251667968" behindDoc="0" locked="0" layoutInCell="1" allowOverlap="1">
            <wp:simplePos x="0" y="0"/>
            <wp:positionH relativeFrom="column">
              <wp:posOffset>488950</wp:posOffset>
            </wp:positionH>
            <wp:positionV relativeFrom="paragraph">
              <wp:posOffset>129540</wp:posOffset>
            </wp:positionV>
            <wp:extent cx="4821555" cy="3648075"/>
            <wp:effectExtent l="0" t="0" r="444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tif"/>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21555" cy="3648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3D1E96" w:rsidRPr="007B6300" w:rsidRDefault="003D1E96"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D0137B" w:rsidRPr="007B6300" w:rsidRDefault="00D0137B" w:rsidP="008F3632">
      <w:pPr>
        <w:spacing w:after="0" w:line="240" w:lineRule="auto"/>
        <w:rPr>
          <w:rFonts w:ascii="Arial" w:hAnsi="Arial" w:cs="Arial"/>
          <w:b/>
        </w:rPr>
      </w:pPr>
    </w:p>
    <w:p w:rsidR="00D0137B" w:rsidRPr="007B6300" w:rsidRDefault="00D0137B" w:rsidP="008F3632">
      <w:pPr>
        <w:spacing w:after="0" w:line="240" w:lineRule="auto"/>
        <w:rPr>
          <w:rFonts w:ascii="Arial" w:hAnsi="Arial" w:cs="Arial"/>
          <w:b/>
        </w:rPr>
      </w:pPr>
    </w:p>
    <w:p w:rsidR="00D0137B" w:rsidRPr="007B6300" w:rsidRDefault="00D0137B" w:rsidP="008F3632">
      <w:pPr>
        <w:spacing w:after="0" w:line="240" w:lineRule="auto"/>
        <w:rPr>
          <w:rFonts w:ascii="Arial" w:hAnsi="Arial" w:cs="Arial"/>
          <w:b/>
        </w:rPr>
      </w:pPr>
    </w:p>
    <w:p w:rsidR="00D0137B" w:rsidRPr="007B6300" w:rsidRDefault="00D0137B" w:rsidP="008F3632">
      <w:pPr>
        <w:spacing w:after="0" w:line="240" w:lineRule="auto"/>
        <w:rPr>
          <w:rFonts w:ascii="Arial" w:hAnsi="Arial" w:cs="Arial"/>
          <w:b/>
        </w:rPr>
      </w:pPr>
    </w:p>
    <w:p w:rsidR="00D0137B" w:rsidRPr="007B6300" w:rsidRDefault="00D0137B" w:rsidP="008F3632">
      <w:pPr>
        <w:spacing w:after="0" w:line="240" w:lineRule="auto"/>
        <w:rPr>
          <w:rFonts w:ascii="Arial" w:hAnsi="Arial" w:cs="Arial"/>
          <w:b/>
        </w:rPr>
      </w:pPr>
    </w:p>
    <w:p w:rsidR="00D0137B" w:rsidRPr="007B6300" w:rsidRDefault="00D0137B" w:rsidP="008F3632">
      <w:pPr>
        <w:spacing w:after="0" w:line="240" w:lineRule="auto"/>
        <w:rPr>
          <w:rFonts w:ascii="Arial" w:hAnsi="Arial" w:cs="Arial"/>
          <w:b/>
        </w:rPr>
      </w:pPr>
    </w:p>
    <w:p w:rsidR="0074499E" w:rsidRPr="007B6300" w:rsidRDefault="0074499E" w:rsidP="008F3632">
      <w:pPr>
        <w:spacing w:after="0" w:line="240" w:lineRule="auto"/>
        <w:rPr>
          <w:rFonts w:ascii="Arial" w:hAnsi="Arial" w:cs="Arial"/>
          <w:b/>
        </w:rPr>
      </w:pPr>
    </w:p>
    <w:p w:rsidR="0074499E" w:rsidRPr="007B6300" w:rsidRDefault="0074499E"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642A55" w:rsidP="008F3632">
      <w:pPr>
        <w:spacing w:after="0" w:line="240" w:lineRule="auto"/>
        <w:rPr>
          <w:rFonts w:ascii="Arial" w:hAnsi="Arial" w:cs="Arial"/>
          <w:b/>
        </w:rPr>
      </w:pPr>
      <w:r>
        <w:rPr>
          <w:rFonts w:ascii="Arial" w:hAnsi="Arial" w:cs="Arial"/>
          <w:b/>
          <w:noProof/>
          <w:lang w:eastAsia="en-AU"/>
        </w:rPr>
        <w:drawing>
          <wp:anchor distT="0" distB="0" distL="114300" distR="114300" simplePos="0" relativeHeight="251661824" behindDoc="0" locked="0" layoutInCell="1" allowOverlap="1">
            <wp:simplePos x="0" y="0"/>
            <wp:positionH relativeFrom="column">
              <wp:posOffset>205740</wp:posOffset>
            </wp:positionH>
            <wp:positionV relativeFrom="paragraph">
              <wp:posOffset>120650</wp:posOffset>
            </wp:positionV>
            <wp:extent cx="5725795" cy="4827905"/>
            <wp:effectExtent l="0" t="0" r="8255" b="0"/>
            <wp:wrapSquare wrapText="bothSides"/>
            <wp:docPr id="1" name="Picture 1" descr="C:\Users\ahm02d\Desktop\manuscripts\Rainwater MST\Fig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02d\Desktop\manuscripts\Rainwater MST\Fig2.t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5795" cy="4827905"/>
                    </a:xfrm>
                    <a:prstGeom prst="rect">
                      <a:avLst/>
                    </a:prstGeom>
                    <a:noFill/>
                    <a:ln>
                      <a:noFill/>
                    </a:ln>
                  </pic:spPr>
                </pic:pic>
              </a:graphicData>
            </a:graphic>
          </wp:anchor>
        </w:drawing>
      </w: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526E84" w:rsidRPr="007B6300" w:rsidRDefault="00AB6532" w:rsidP="008F3632">
      <w:pPr>
        <w:spacing w:after="0" w:line="240" w:lineRule="auto"/>
        <w:rPr>
          <w:rFonts w:ascii="Arial" w:hAnsi="Arial" w:cs="Arial"/>
          <w:b/>
        </w:rPr>
      </w:pPr>
      <w:r w:rsidRPr="007B6300">
        <w:rPr>
          <w:rFonts w:ascii="Arial" w:hAnsi="Arial" w:cs="Arial"/>
          <w:b/>
          <w:noProof/>
          <w:lang w:eastAsia="en-AU"/>
        </w:rPr>
        <w:drawing>
          <wp:anchor distT="0" distB="0" distL="114300" distR="114300" simplePos="0" relativeHeight="251659776" behindDoc="0" locked="0" layoutInCell="1" allowOverlap="1">
            <wp:simplePos x="0" y="0"/>
            <wp:positionH relativeFrom="column">
              <wp:posOffset>1043516</wp:posOffset>
            </wp:positionH>
            <wp:positionV relativeFrom="paragraph">
              <wp:posOffset>6350</wp:posOffset>
            </wp:positionV>
            <wp:extent cx="4069080" cy="2529840"/>
            <wp:effectExtent l="0" t="0" r="0" b="10160"/>
            <wp:wrapNone/>
            <wp:docPr id="5" name="Picture 5" descr="C:\Users\ahm02d\Desktop\manuscripts\Rainwater MST\Fig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hm02d\Desktop\manuscripts\Rainwater MST\Fig 3.t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9080" cy="2529840"/>
                    </a:xfrm>
                    <a:prstGeom prst="rect">
                      <a:avLst/>
                    </a:prstGeom>
                    <a:noFill/>
                    <a:ln>
                      <a:noFill/>
                    </a:ln>
                  </pic:spPr>
                </pic:pic>
              </a:graphicData>
            </a:graphic>
          </wp:anchor>
        </w:drawing>
      </w:r>
    </w:p>
    <w:p w:rsidR="00526E84" w:rsidRPr="007B6300" w:rsidRDefault="00526E84" w:rsidP="008F3632">
      <w:pPr>
        <w:spacing w:after="0" w:line="240" w:lineRule="auto"/>
        <w:rPr>
          <w:rFonts w:ascii="Arial" w:hAnsi="Arial" w:cs="Arial"/>
          <w:b/>
        </w:rPr>
      </w:pPr>
    </w:p>
    <w:p w:rsidR="00526E84" w:rsidRPr="007B6300" w:rsidRDefault="00526E84"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46CC3" w:rsidRPr="007B6300" w:rsidRDefault="00646CC3"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420C1F" w:rsidRPr="007B6300" w:rsidRDefault="00420C1F" w:rsidP="008F3632">
      <w:pPr>
        <w:spacing w:after="0" w:line="240" w:lineRule="auto"/>
        <w:rPr>
          <w:rFonts w:ascii="Arial" w:hAnsi="Arial" w:cs="Arial"/>
          <w:b/>
        </w:rPr>
      </w:pPr>
    </w:p>
    <w:p w:rsidR="00420C1F" w:rsidRPr="007B6300" w:rsidRDefault="00420C1F" w:rsidP="008F3632">
      <w:pPr>
        <w:spacing w:after="0" w:line="240" w:lineRule="auto"/>
        <w:rPr>
          <w:rFonts w:ascii="Arial" w:hAnsi="Arial" w:cs="Arial"/>
          <w:b/>
        </w:rPr>
      </w:pPr>
    </w:p>
    <w:p w:rsidR="00420C1F" w:rsidRPr="007B6300" w:rsidRDefault="00420C1F" w:rsidP="008F3632">
      <w:pPr>
        <w:spacing w:after="0" w:line="240" w:lineRule="auto"/>
        <w:rPr>
          <w:rFonts w:ascii="Arial" w:hAnsi="Arial" w:cs="Arial"/>
          <w:b/>
        </w:rPr>
      </w:pPr>
    </w:p>
    <w:p w:rsidR="00420C1F" w:rsidRPr="007B6300" w:rsidRDefault="00420C1F" w:rsidP="008F3632">
      <w:pPr>
        <w:spacing w:after="0" w:line="240" w:lineRule="auto"/>
        <w:rPr>
          <w:rFonts w:ascii="Arial" w:hAnsi="Arial" w:cs="Arial"/>
          <w:b/>
        </w:rPr>
      </w:pPr>
    </w:p>
    <w:p w:rsidR="00420C1F" w:rsidRPr="007B6300" w:rsidRDefault="00420C1F" w:rsidP="008F3632">
      <w:pPr>
        <w:spacing w:after="0" w:line="240" w:lineRule="auto"/>
        <w:rPr>
          <w:rFonts w:ascii="Arial" w:hAnsi="Arial" w:cs="Arial"/>
          <w:b/>
        </w:rPr>
      </w:pPr>
    </w:p>
    <w:p w:rsidR="00420C1F" w:rsidRPr="007B6300" w:rsidRDefault="00420C1F" w:rsidP="008F3632">
      <w:pPr>
        <w:spacing w:after="0" w:line="240" w:lineRule="auto"/>
        <w:rPr>
          <w:rFonts w:ascii="Arial" w:hAnsi="Arial" w:cs="Arial"/>
          <w:b/>
        </w:rPr>
      </w:pPr>
    </w:p>
    <w:p w:rsidR="00420C1F" w:rsidRPr="007B6300" w:rsidRDefault="00420C1F"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66371E" w:rsidRPr="007B6300" w:rsidRDefault="0066371E" w:rsidP="008F3632">
      <w:pPr>
        <w:spacing w:after="0" w:line="240" w:lineRule="auto"/>
        <w:rPr>
          <w:rFonts w:ascii="Arial" w:hAnsi="Arial" w:cs="Arial"/>
          <w:b/>
        </w:rPr>
      </w:pPr>
    </w:p>
    <w:p w:rsidR="0074499E" w:rsidRPr="007B6300" w:rsidRDefault="0074499E" w:rsidP="008F3632">
      <w:pPr>
        <w:spacing w:after="0" w:line="240" w:lineRule="auto"/>
        <w:rPr>
          <w:rFonts w:ascii="Arial" w:hAnsi="Arial" w:cs="Arial"/>
          <w:b/>
        </w:rPr>
      </w:pPr>
    </w:p>
    <w:p w:rsidR="0074499E" w:rsidRPr="007B6300" w:rsidRDefault="0074499E" w:rsidP="008F3632">
      <w:pPr>
        <w:spacing w:after="0" w:line="240" w:lineRule="auto"/>
        <w:rPr>
          <w:rFonts w:ascii="Arial" w:hAnsi="Arial" w:cs="Arial"/>
          <w:b/>
        </w:rPr>
      </w:pPr>
    </w:p>
    <w:p w:rsidR="00FC6928" w:rsidRPr="007B6300" w:rsidRDefault="00FC6928" w:rsidP="0059085F">
      <w:pPr>
        <w:spacing w:after="0" w:line="240" w:lineRule="auto"/>
        <w:rPr>
          <w:rFonts w:ascii="Arial" w:hAnsi="Arial" w:cs="Arial"/>
        </w:rPr>
      </w:pPr>
    </w:p>
    <w:p w:rsidR="00420C1F" w:rsidRPr="007B6300" w:rsidRDefault="00420C1F" w:rsidP="0059085F">
      <w:pPr>
        <w:spacing w:after="0" w:line="240" w:lineRule="auto"/>
        <w:rPr>
          <w:rFonts w:ascii="Arial" w:hAnsi="Arial" w:cs="Arial"/>
        </w:rPr>
      </w:pPr>
    </w:p>
    <w:p w:rsidR="00420C1F" w:rsidRPr="007B6300" w:rsidRDefault="00420C1F" w:rsidP="0059085F">
      <w:pPr>
        <w:spacing w:after="0" w:line="240" w:lineRule="auto"/>
        <w:rPr>
          <w:rFonts w:ascii="Arial" w:hAnsi="Arial" w:cs="Arial"/>
        </w:rPr>
      </w:pPr>
    </w:p>
    <w:p w:rsidR="00420C1F" w:rsidRPr="007B6300" w:rsidRDefault="00642A55" w:rsidP="0059085F">
      <w:pPr>
        <w:spacing w:after="0" w:line="240" w:lineRule="auto"/>
        <w:rPr>
          <w:rFonts w:ascii="Arial" w:hAnsi="Arial" w:cs="Arial"/>
        </w:rPr>
      </w:pPr>
      <w:r w:rsidRPr="007B6300">
        <w:rPr>
          <w:rFonts w:ascii="Arial" w:hAnsi="Arial" w:cs="Arial"/>
          <w:noProof/>
          <w:lang w:eastAsia="en-AU"/>
        </w:rPr>
        <w:drawing>
          <wp:anchor distT="0" distB="0" distL="114300" distR="114300" simplePos="0" relativeHeight="251660800" behindDoc="0" locked="0" layoutInCell="1" allowOverlap="1">
            <wp:simplePos x="0" y="0"/>
            <wp:positionH relativeFrom="column">
              <wp:posOffset>629920</wp:posOffset>
            </wp:positionH>
            <wp:positionV relativeFrom="paragraph">
              <wp:posOffset>8255</wp:posOffset>
            </wp:positionV>
            <wp:extent cx="4718050" cy="285559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tif"/>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18050" cy="2855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420C1F" w:rsidRPr="007B6300" w:rsidRDefault="00A56F41" w:rsidP="0059085F">
      <w:pPr>
        <w:spacing w:after="0" w:line="240" w:lineRule="auto"/>
        <w:rPr>
          <w:rFonts w:ascii="Arial" w:hAnsi="Arial" w:cs="Arial"/>
        </w:rPr>
      </w:pP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00642A55">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lastRenderedPageBreak/>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r w:rsidRPr="007B6300">
        <w:rPr>
          <w:rFonts w:ascii="Arial" w:hAnsi="Arial" w:cs="Arial"/>
        </w:rPr>
        <w:tab/>
      </w: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B6532" w:rsidP="0059085F">
      <w:pPr>
        <w:spacing w:after="0" w:line="240" w:lineRule="auto"/>
        <w:rPr>
          <w:rFonts w:ascii="Arial" w:hAnsi="Arial" w:cs="Arial"/>
        </w:rPr>
      </w:pPr>
      <w:r w:rsidRPr="007B6300">
        <w:rPr>
          <w:rFonts w:ascii="Arial" w:hAnsi="Arial" w:cs="Arial"/>
          <w:noProof/>
          <w:lang w:eastAsia="en-AU"/>
        </w:rPr>
        <w:drawing>
          <wp:anchor distT="0" distB="0" distL="114300" distR="114300" simplePos="0" relativeHeight="251655680" behindDoc="0" locked="0" layoutInCell="1" allowOverlap="1">
            <wp:simplePos x="0" y="0"/>
            <wp:positionH relativeFrom="column">
              <wp:posOffset>720514</wp:posOffset>
            </wp:positionH>
            <wp:positionV relativeFrom="paragraph">
              <wp:posOffset>12700</wp:posOffset>
            </wp:positionV>
            <wp:extent cx="4593600" cy="3913200"/>
            <wp:effectExtent l="0" t="0" r="0" b="0"/>
            <wp:wrapSquare wrapText="bothSides"/>
            <wp:docPr id="3" name="Picture 3" descr="C:\Users\ahm02d\Desktop\manuscripts\Rainwater MST\Fig5.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hm02d\Desktop\manuscripts\Rainwater MST\Fig5.tif"/>
                    <pic:cNvPicPr preferRelativeResize="0">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3600" cy="3913200"/>
                    </a:xfrm>
                    <a:prstGeom prst="rect">
                      <a:avLst/>
                    </a:prstGeom>
                    <a:noFill/>
                    <a:ln>
                      <a:noFill/>
                    </a:ln>
                  </pic:spPr>
                </pic:pic>
              </a:graphicData>
            </a:graphic>
          </wp:anchor>
        </w:drawing>
      </w: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A56F41" w:rsidRPr="007B6300" w:rsidRDefault="00A56F41"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721F4D" w:rsidRPr="007B6300" w:rsidRDefault="00721F4D" w:rsidP="0059085F">
      <w:pPr>
        <w:spacing w:after="0" w:line="240" w:lineRule="auto"/>
        <w:rPr>
          <w:rFonts w:ascii="Arial" w:hAnsi="Arial" w:cs="Arial"/>
        </w:rPr>
      </w:pPr>
    </w:p>
    <w:p w:rsidR="009D6ACF" w:rsidRPr="007B6300" w:rsidRDefault="009D6ACF" w:rsidP="0059085F">
      <w:pPr>
        <w:spacing w:after="0" w:line="240" w:lineRule="auto"/>
        <w:rPr>
          <w:rFonts w:ascii="Arial" w:hAnsi="Arial" w:cs="Arial"/>
        </w:rPr>
      </w:pPr>
    </w:p>
    <w:p w:rsidR="009D6ACF" w:rsidRPr="007B6300" w:rsidRDefault="009D6ACF" w:rsidP="0059085F">
      <w:pPr>
        <w:spacing w:after="0" w:line="240" w:lineRule="auto"/>
        <w:rPr>
          <w:rFonts w:ascii="Arial" w:hAnsi="Arial" w:cs="Arial"/>
        </w:rPr>
      </w:pPr>
    </w:p>
    <w:p w:rsidR="009D6ACF" w:rsidRPr="007B6300" w:rsidRDefault="009D6ACF" w:rsidP="0059085F">
      <w:pPr>
        <w:spacing w:after="0" w:line="240" w:lineRule="auto"/>
        <w:rPr>
          <w:rFonts w:ascii="Arial" w:hAnsi="Arial" w:cs="Arial"/>
        </w:rPr>
      </w:pPr>
    </w:p>
    <w:p w:rsidR="00C51783" w:rsidRPr="007B6300" w:rsidRDefault="00C51783" w:rsidP="00A10808">
      <w:pPr>
        <w:spacing w:after="0" w:line="480" w:lineRule="auto"/>
        <w:rPr>
          <w:rFonts w:ascii="Arial" w:hAnsi="Arial" w:cs="Arial"/>
          <w:b/>
        </w:rPr>
      </w:pPr>
    </w:p>
    <w:p w:rsidR="00721F4D" w:rsidRPr="007B6300" w:rsidRDefault="00721F4D" w:rsidP="00A10808">
      <w:pPr>
        <w:spacing w:after="0" w:line="480" w:lineRule="auto"/>
        <w:rPr>
          <w:rFonts w:ascii="Arial" w:hAnsi="Arial" w:cs="Arial"/>
          <w:sz w:val="20"/>
          <w:szCs w:val="20"/>
        </w:rPr>
      </w:pPr>
      <w:r w:rsidRPr="007B6300">
        <w:rPr>
          <w:rFonts w:ascii="Arial" w:hAnsi="Arial" w:cs="Arial"/>
          <w:b/>
          <w:sz w:val="20"/>
          <w:szCs w:val="20"/>
        </w:rPr>
        <w:t>FIG 1</w:t>
      </w:r>
      <w:r w:rsidR="00E313DB" w:rsidRPr="007B6300">
        <w:rPr>
          <w:rFonts w:ascii="Arial" w:hAnsi="Arial" w:cs="Arial"/>
          <w:b/>
          <w:sz w:val="20"/>
          <w:szCs w:val="20"/>
        </w:rPr>
        <w:t xml:space="preserve"> </w:t>
      </w:r>
      <w:r w:rsidR="0059619F">
        <w:rPr>
          <w:rFonts w:ascii="Arial" w:hAnsi="Arial" w:cs="Arial"/>
          <w:sz w:val="20"/>
          <w:szCs w:val="20"/>
        </w:rPr>
        <w:t>Sanitary inspection</w:t>
      </w:r>
      <w:r w:rsidR="00F467C9" w:rsidRPr="007B6300">
        <w:rPr>
          <w:rFonts w:ascii="Arial" w:hAnsi="Arial" w:cs="Arial"/>
          <w:sz w:val="20"/>
          <w:szCs w:val="20"/>
        </w:rPr>
        <w:t xml:space="preserve"> results for rainwater tanks from Brisbane (</w:t>
      </w:r>
      <w:r w:rsidR="00F467C9" w:rsidRPr="007B6300">
        <w:rPr>
          <w:rFonts w:ascii="Arial" w:hAnsi="Arial" w:cs="Arial"/>
          <w:i/>
          <w:sz w:val="20"/>
          <w:szCs w:val="20"/>
        </w:rPr>
        <w:t>n</w:t>
      </w:r>
      <w:r w:rsidR="00F467C9" w:rsidRPr="007B6300">
        <w:rPr>
          <w:rFonts w:ascii="Arial" w:hAnsi="Arial" w:cs="Arial"/>
          <w:sz w:val="20"/>
          <w:szCs w:val="20"/>
        </w:rPr>
        <w:t xml:space="preserve"> = 84) and Currumbin (</w:t>
      </w:r>
      <w:r w:rsidR="00F467C9" w:rsidRPr="007B6300">
        <w:rPr>
          <w:rFonts w:ascii="Arial" w:hAnsi="Arial" w:cs="Arial"/>
          <w:i/>
          <w:sz w:val="20"/>
          <w:szCs w:val="20"/>
        </w:rPr>
        <w:t>n</w:t>
      </w:r>
      <w:r w:rsidR="00F467C9" w:rsidRPr="007B6300">
        <w:rPr>
          <w:rFonts w:ascii="Arial" w:hAnsi="Arial" w:cs="Arial"/>
          <w:sz w:val="20"/>
          <w:szCs w:val="20"/>
        </w:rPr>
        <w:t xml:space="preserve"> = 50) in Southeast Queensland, Australia. </w:t>
      </w:r>
    </w:p>
    <w:p w:rsidR="00721F4D" w:rsidRPr="007B6300" w:rsidRDefault="00721F4D" w:rsidP="00A10808">
      <w:pPr>
        <w:spacing w:after="0" w:line="480" w:lineRule="auto"/>
        <w:rPr>
          <w:rFonts w:ascii="Arial" w:hAnsi="Arial" w:cs="Arial"/>
          <w:sz w:val="20"/>
          <w:szCs w:val="20"/>
        </w:rPr>
      </w:pPr>
      <w:r w:rsidRPr="007B6300">
        <w:rPr>
          <w:rFonts w:ascii="Arial" w:hAnsi="Arial" w:cs="Arial"/>
          <w:b/>
          <w:sz w:val="20"/>
          <w:szCs w:val="20"/>
        </w:rPr>
        <w:t>FIG 2</w:t>
      </w:r>
      <w:r w:rsidRPr="007B6300">
        <w:rPr>
          <w:rFonts w:ascii="Arial" w:hAnsi="Arial" w:cs="Arial"/>
          <w:sz w:val="20"/>
          <w:szCs w:val="20"/>
        </w:rPr>
        <w:t xml:space="preserve"> Concentration of possum (PSM) markers in possum and non-possum fecal DNA samples in Southeast Queensland, Australia.</w:t>
      </w:r>
    </w:p>
    <w:p w:rsidR="00184826" w:rsidRPr="007B6300" w:rsidRDefault="00721F4D" w:rsidP="00A10808">
      <w:pPr>
        <w:spacing w:after="0" w:line="480" w:lineRule="auto"/>
        <w:rPr>
          <w:rFonts w:ascii="Arial" w:hAnsi="Arial" w:cs="Arial"/>
          <w:b/>
          <w:sz w:val="20"/>
          <w:szCs w:val="20"/>
        </w:rPr>
      </w:pPr>
      <w:r w:rsidRPr="007B6300">
        <w:rPr>
          <w:rFonts w:ascii="Arial" w:hAnsi="Arial" w:cs="Arial"/>
          <w:b/>
          <w:sz w:val="20"/>
          <w:szCs w:val="20"/>
        </w:rPr>
        <w:t>FIG 3</w:t>
      </w:r>
      <w:r w:rsidR="00184826" w:rsidRPr="007B6300">
        <w:rPr>
          <w:rFonts w:ascii="Arial" w:hAnsi="Arial" w:cs="Arial"/>
          <w:sz w:val="20"/>
          <w:szCs w:val="20"/>
        </w:rPr>
        <w:t xml:space="preserve"> Box and whisker plots of the concentrations</w:t>
      </w:r>
      <w:r w:rsidR="009D6ACF" w:rsidRPr="007B6300">
        <w:rPr>
          <w:rFonts w:ascii="Arial" w:hAnsi="Arial" w:cs="Arial"/>
          <w:sz w:val="20"/>
          <w:szCs w:val="20"/>
        </w:rPr>
        <w:t xml:space="preserve"> (MPN per 100 mL)</w:t>
      </w:r>
      <w:r w:rsidR="00184826" w:rsidRPr="007B6300">
        <w:rPr>
          <w:rFonts w:ascii="Arial" w:hAnsi="Arial" w:cs="Arial"/>
          <w:sz w:val="20"/>
          <w:szCs w:val="20"/>
        </w:rPr>
        <w:t xml:space="preserve"> of </w:t>
      </w:r>
      <w:r w:rsidR="00184826" w:rsidRPr="007B6300">
        <w:rPr>
          <w:rFonts w:ascii="Arial" w:hAnsi="Arial" w:cs="Arial"/>
          <w:i/>
          <w:sz w:val="20"/>
          <w:szCs w:val="20"/>
        </w:rPr>
        <w:t>Escherichia coli</w:t>
      </w:r>
      <w:r w:rsidR="00184826" w:rsidRPr="007B6300">
        <w:rPr>
          <w:rFonts w:ascii="Arial" w:hAnsi="Arial" w:cs="Arial"/>
          <w:sz w:val="20"/>
          <w:szCs w:val="20"/>
        </w:rPr>
        <w:t xml:space="preserve"> in positive </w:t>
      </w:r>
      <w:r w:rsidR="009D6ACF" w:rsidRPr="007B6300">
        <w:rPr>
          <w:rFonts w:ascii="Arial" w:hAnsi="Arial" w:cs="Arial"/>
          <w:sz w:val="20"/>
          <w:szCs w:val="20"/>
        </w:rPr>
        <w:t xml:space="preserve">tank water </w:t>
      </w:r>
      <w:r w:rsidR="00184826" w:rsidRPr="007B6300">
        <w:rPr>
          <w:rFonts w:ascii="Arial" w:hAnsi="Arial" w:cs="Arial"/>
          <w:sz w:val="20"/>
          <w:szCs w:val="20"/>
        </w:rPr>
        <w:t xml:space="preserve">samples from </w:t>
      </w:r>
      <w:r w:rsidR="009D6ACF" w:rsidRPr="007B6300">
        <w:rPr>
          <w:rFonts w:ascii="Arial" w:hAnsi="Arial" w:cs="Arial"/>
          <w:sz w:val="20"/>
          <w:szCs w:val="20"/>
        </w:rPr>
        <w:t>Brisbane and Currumbin</w:t>
      </w:r>
      <w:r w:rsidR="00184826" w:rsidRPr="007B6300">
        <w:rPr>
          <w:rFonts w:ascii="Arial" w:hAnsi="Arial" w:cs="Arial"/>
          <w:sz w:val="20"/>
          <w:szCs w:val="20"/>
        </w:rPr>
        <w:t>. The inner box lines represent the medians, while the outer box lines represent the 5</w:t>
      </w:r>
      <w:r w:rsidR="00184826" w:rsidRPr="007B6300">
        <w:rPr>
          <w:rFonts w:ascii="Arial" w:hAnsi="Arial" w:cs="Arial"/>
          <w:sz w:val="20"/>
          <w:szCs w:val="20"/>
          <w:vertAlign w:val="superscript"/>
        </w:rPr>
        <w:t>th</w:t>
      </w:r>
      <w:r w:rsidR="00184826" w:rsidRPr="007B6300">
        <w:rPr>
          <w:rFonts w:ascii="Arial" w:hAnsi="Arial" w:cs="Arial"/>
          <w:sz w:val="20"/>
          <w:szCs w:val="20"/>
        </w:rPr>
        <w:t xml:space="preserve"> and 95</w:t>
      </w:r>
      <w:r w:rsidR="00184826" w:rsidRPr="007B6300">
        <w:rPr>
          <w:rFonts w:ascii="Arial" w:hAnsi="Arial" w:cs="Arial"/>
          <w:sz w:val="20"/>
          <w:szCs w:val="20"/>
          <w:vertAlign w:val="superscript"/>
        </w:rPr>
        <w:t>th</w:t>
      </w:r>
      <w:r w:rsidR="00184826" w:rsidRPr="007B6300">
        <w:rPr>
          <w:rFonts w:ascii="Arial" w:hAnsi="Arial" w:cs="Arial"/>
          <w:sz w:val="20"/>
          <w:szCs w:val="20"/>
        </w:rPr>
        <w:t xml:space="preserve"> data percentiles, and the whiskers extend to the range. </w:t>
      </w:r>
    </w:p>
    <w:p w:rsidR="009D6ACF" w:rsidRPr="007B6300" w:rsidRDefault="00721F4D" w:rsidP="00A10808">
      <w:pPr>
        <w:spacing w:after="0" w:line="480" w:lineRule="auto"/>
        <w:rPr>
          <w:rFonts w:ascii="Arial" w:hAnsi="Arial" w:cs="Arial"/>
          <w:b/>
          <w:sz w:val="20"/>
          <w:szCs w:val="20"/>
        </w:rPr>
      </w:pPr>
      <w:r w:rsidRPr="007B6300">
        <w:rPr>
          <w:rFonts w:ascii="Arial" w:hAnsi="Arial" w:cs="Arial"/>
          <w:b/>
          <w:sz w:val="20"/>
          <w:szCs w:val="20"/>
        </w:rPr>
        <w:t>FIG 4</w:t>
      </w:r>
      <w:r w:rsidR="009D6ACF" w:rsidRPr="007B6300">
        <w:rPr>
          <w:rFonts w:ascii="Arial" w:hAnsi="Arial" w:cs="Arial"/>
          <w:sz w:val="20"/>
          <w:szCs w:val="20"/>
        </w:rPr>
        <w:t xml:space="preserve"> Box and whisker plots of the concentrations (gene copies per L) of avian feces-associated GFD and possum feces-associated PSM markers in positive tank water samples from Brisbane and Cu</w:t>
      </w:r>
      <w:r w:rsidR="009D6ACF" w:rsidRPr="007B6300">
        <w:rPr>
          <w:rFonts w:ascii="Arial" w:hAnsi="Arial" w:cs="Arial"/>
          <w:sz w:val="20"/>
          <w:szCs w:val="20"/>
        </w:rPr>
        <w:t>r</w:t>
      </w:r>
      <w:r w:rsidR="009D6ACF" w:rsidRPr="007B6300">
        <w:rPr>
          <w:rFonts w:ascii="Arial" w:hAnsi="Arial" w:cs="Arial"/>
          <w:sz w:val="20"/>
          <w:szCs w:val="20"/>
        </w:rPr>
        <w:t>rumbin. The inner box lines represent the medians, while the outer box lines represent the 5</w:t>
      </w:r>
      <w:r w:rsidR="009D6ACF" w:rsidRPr="007B6300">
        <w:rPr>
          <w:rFonts w:ascii="Arial" w:hAnsi="Arial" w:cs="Arial"/>
          <w:sz w:val="20"/>
          <w:szCs w:val="20"/>
          <w:vertAlign w:val="superscript"/>
        </w:rPr>
        <w:t>th</w:t>
      </w:r>
      <w:r w:rsidR="009D6ACF" w:rsidRPr="007B6300">
        <w:rPr>
          <w:rFonts w:ascii="Arial" w:hAnsi="Arial" w:cs="Arial"/>
          <w:sz w:val="20"/>
          <w:szCs w:val="20"/>
        </w:rPr>
        <w:t xml:space="preserve"> and 95</w:t>
      </w:r>
      <w:r w:rsidR="009D6ACF" w:rsidRPr="007B6300">
        <w:rPr>
          <w:rFonts w:ascii="Arial" w:hAnsi="Arial" w:cs="Arial"/>
          <w:sz w:val="20"/>
          <w:szCs w:val="20"/>
          <w:vertAlign w:val="superscript"/>
        </w:rPr>
        <w:t>th</w:t>
      </w:r>
      <w:r w:rsidR="009D6ACF" w:rsidRPr="007B6300">
        <w:rPr>
          <w:rFonts w:ascii="Arial" w:hAnsi="Arial" w:cs="Arial"/>
          <w:sz w:val="20"/>
          <w:szCs w:val="20"/>
        </w:rPr>
        <w:t xml:space="preserve"> data percentiles, and the whiskers extend to the range. </w:t>
      </w:r>
    </w:p>
    <w:p w:rsidR="00721F4D" w:rsidRPr="007B6300" w:rsidRDefault="00721F4D" w:rsidP="00A10808">
      <w:pPr>
        <w:spacing w:after="0" w:line="480" w:lineRule="auto"/>
        <w:rPr>
          <w:rFonts w:ascii="Arial" w:hAnsi="Arial" w:cs="Arial"/>
          <w:sz w:val="20"/>
          <w:szCs w:val="20"/>
        </w:rPr>
      </w:pPr>
      <w:r w:rsidRPr="007B6300">
        <w:rPr>
          <w:rFonts w:ascii="Arial" w:hAnsi="Arial" w:cs="Arial"/>
          <w:b/>
          <w:sz w:val="20"/>
          <w:szCs w:val="20"/>
        </w:rPr>
        <w:t>FIG 5</w:t>
      </w:r>
      <w:r w:rsidR="006A1D73" w:rsidRPr="007B6300">
        <w:rPr>
          <w:rFonts w:ascii="Arial" w:hAnsi="Arial" w:cs="Arial"/>
          <w:sz w:val="20"/>
          <w:szCs w:val="20"/>
        </w:rPr>
        <w:t xml:space="preserve"> Percentage agreement and disagreement between the presence of avian feces-associated GFD and possum feces-associated</w:t>
      </w:r>
      <w:r w:rsidR="0059619F">
        <w:rPr>
          <w:rFonts w:ascii="Arial" w:hAnsi="Arial" w:cs="Arial"/>
          <w:sz w:val="20"/>
          <w:szCs w:val="20"/>
        </w:rPr>
        <w:t xml:space="preserve"> PSM markers and sanitary inspection</w:t>
      </w:r>
      <w:r w:rsidR="006A1D73" w:rsidRPr="007B6300">
        <w:rPr>
          <w:rFonts w:ascii="Arial" w:hAnsi="Arial" w:cs="Arial"/>
          <w:sz w:val="20"/>
          <w:szCs w:val="20"/>
        </w:rPr>
        <w:t xml:space="preserve"> results.</w:t>
      </w:r>
    </w:p>
    <w:sectPr w:rsidR="00721F4D" w:rsidRPr="007B6300" w:rsidSect="0074499E">
      <w:pgSz w:w="11906" w:h="16838"/>
      <w:pgMar w:top="1440" w:right="1440" w:bottom="1440" w:left="1440" w:header="706" w:footer="706"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70268" w15:done="0"/>
  <w15:commentEx w15:paraId="5C465089" w15:done="0"/>
  <w15:commentEx w15:paraId="7EFF2D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82B" w:rsidRDefault="00E5382B" w:rsidP="00C56BDC">
      <w:pPr>
        <w:spacing w:after="0" w:line="240" w:lineRule="auto"/>
      </w:pPr>
      <w:r>
        <w:separator/>
      </w:r>
    </w:p>
  </w:endnote>
  <w:endnote w:type="continuationSeparator" w:id="0">
    <w:p w:rsidR="00E5382B" w:rsidRDefault="00E5382B" w:rsidP="00C56B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GaramondPro-Regular">
    <w:altName w:val="MS Mincho"/>
    <w:panose1 w:val="00000000000000000000"/>
    <w:charset w:val="80"/>
    <w:family w:val="auto"/>
    <w:notTrueType/>
    <w:pitch w:val="default"/>
    <w:sig w:usb0="00000000" w:usb1="08070000" w:usb2="00000010" w:usb3="00000000" w:csb0="00020000" w:csb1="00000000"/>
  </w:font>
  <w:font w:name="Advm1046a">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C5" w:rsidRDefault="00270493" w:rsidP="00B25115">
    <w:pPr>
      <w:pStyle w:val="Footer"/>
      <w:framePr w:wrap="around" w:vAnchor="text" w:hAnchor="margin" w:xAlign="center" w:y="1"/>
      <w:rPr>
        <w:rStyle w:val="PageNumber"/>
      </w:rPr>
    </w:pPr>
    <w:r>
      <w:rPr>
        <w:rStyle w:val="PageNumber"/>
      </w:rPr>
      <w:fldChar w:fldCharType="begin"/>
    </w:r>
    <w:r w:rsidR="00A124C5">
      <w:rPr>
        <w:rStyle w:val="PageNumber"/>
      </w:rPr>
      <w:instrText xml:space="preserve">PAGE  </w:instrText>
    </w:r>
    <w:r>
      <w:rPr>
        <w:rStyle w:val="PageNumber"/>
      </w:rPr>
      <w:fldChar w:fldCharType="end"/>
    </w:r>
  </w:p>
  <w:p w:rsidR="00A124C5" w:rsidRDefault="00A12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C5" w:rsidRDefault="00270493" w:rsidP="00B25115">
    <w:pPr>
      <w:pStyle w:val="Footer"/>
      <w:framePr w:wrap="around" w:vAnchor="text" w:hAnchor="margin" w:xAlign="center" w:y="1"/>
      <w:rPr>
        <w:rStyle w:val="PageNumber"/>
      </w:rPr>
    </w:pPr>
    <w:r>
      <w:rPr>
        <w:rStyle w:val="PageNumber"/>
      </w:rPr>
      <w:fldChar w:fldCharType="begin"/>
    </w:r>
    <w:r w:rsidR="00A124C5">
      <w:rPr>
        <w:rStyle w:val="PageNumber"/>
      </w:rPr>
      <w:instrText xml:space="preserve">PAGE  </w:instrText>
    </w:r>
    <w:r>
      <w:rPr>
        <w:rStyle w:val="PageNumber"/>
      </w:rPr>
      <w:fldChar w:fldCharType="separate"/>
    </w:r>
    <w:r w:rsidR="002E19CD">
      <w:rPr>
        <w:rStyle w:val="PageNumber"/>
        <w:noProof/>
      </w:rPr>
      <w:t>1</w:t>
    </w:r>
    <w:r>
      <w:rPr>
        <w:rStyle w:val="PageNumber"/>
      </w:rPr>
      <w:fldChar w:fldCharType="end"/>
    </w:r>
  </w:p>
  <w:p w:rsidR="00A124C5" w:rsidRDefault="00A12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82B" w:rsidRDefault="00E5382B" w:rsidP="00C56BDC">
      <w:pPr>
        <w:spacing w:after="0" w:line="240" w:lineRule="auto"/>
      </w:pPr>
      <w:r>
        <w:separator/>
      </w:r>
    </w:p>
  </w:footnote>
  <w:footnote w:type="continuationSeparator" w:id="0">
    <w:p w:rsidR="00E5382B" w:rsidRDefault="00E5382B" w:rsidP="00C56B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56E7"/>
    <w:multiLevelType w:val="multilevel"/>
    <w:tmpl w:val="3550B5C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A92336"/>
    <w:multiLevelType w:val="hybridMultilevel"/>
    <w:tmpl w:val="74C6658E"/>
    <w:lvl w:ilvl="0" w:tplc="8028173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84121D5"/>
    <w:multiLevelType w:val="hybridMultilevel"/>
    <w:tmpl w:val="03F04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E770A"/>
    <w:multiLevelType w:val="hybridMultilevel"/>
    <w:tmpl w:val="92509B4E"/>
    <w:lvl w:ilvl="0" w:tplc="5CE63A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5630D70"/>
    <w:multiLevelType w:val="hybridMultilevel"/>
    <w:tmpl w:val="7032B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933C9"/>
    <w:multiLevelType w:val="hybridMultilevel"/>
    <w:tmpl w:val="376A3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0A36364"/>
    <w:multiLevelType w:val="hybridMultilevel"/>
    <w:tmpl w:val="951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229E5"/>
    <w:multiLevelType w:val="hybridMultilevel"/>
    <w:tmpl w:val="92509B4E"/>
    <w:lvl w:ilvl="0" w:tplc="5CE63A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C343ED5"/>
    <w:multiLevelType w:val="multilevel"/>
    <w:tmpl w:val="582CF33A"/>
    <w:lvl w:ilvl="0">
      <w:numFmt w:val="decimal"/>
      <w:lvlText w:val="%1"/>
      <w:lvlJc w:val="left"/>
      <w:pPr>
        <w:ind w:left="405" w:hanging="405"/>
      </w:pPr>
      <w:rPr>
        <w:rFonts w:hint="default"/>
      </w:rPr>
    </w:lvl>
    <w:lvl w:ilvl="1">
      <w:start w:val="84"/>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DE27034"/>
    <w:multiLevelType w:val="multilevel"/>
    <w:tmpl w:val="A2B22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704352"/>
    <w:multiLevelType w:val="multilevel"/>
    <w:tmpl w:val="B93241AE"/>
    <w:lvl w:ilvl="0">
      <w:numFmt w:val="decimal"/>
      <w:lvlText w:val="%1"/>
      <w:lvlJc w:val="left"/>
      <w:pPr>
        <w:ind w:left="360" w:hanging="360"/>
      </w:pPr>
      <w:rPr>
        <w:rFonts w:hint="default"/>
      </w:rPr>
    </w:lvl>
    <w:lvl w:ilvl="1">
      <w:start w:val="8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nsid w:val="61E30480"/>
    <w:multiLevelType w:val="hybridMultilevel"/>
    <w:tmpl w:val="92509B4E"/>
    <w:lvl w:ilvl="0" w:tplc="5CE63A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2383D95"/>
    <w:multiLevelType w:val="multilevel"/>
    <w:tmpl w:val="6A50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2876CB"/>
    <w:multiLevelType w:val="hybridMultilevel"/>
    <w:tmpl w:val="9B3604FC"/>
    <w:lvl w:ilvl="0" w:tplc="816A31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661917"/>
    <w:multiLevelType w:val="hybridMultilevel"/>
    <w:tmpl w:val="9B3604FC"/>
    <w:lvl w:ilvl="0" w:tplc="816A3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A42141"/>
    <w:multiLevelType w:val="multilevel"/>
    <w:tmpl w:val="FADC6C10"/>
    <w:lvl w:ilvl="0">
      <w:numFmt w:val="decimal"/>
      <w:lvlText w:val="%1"/>
      <w:lvlJc w:val="left"/>
      <w:pPr>
        <w:ind w:left="405" w:hanging="405"/>
      </w:pPr>
      <w:rPr>
        <w:rFonts w:hint="default"/>
      </w:rPr>
    </w:lvl>
    <w:lvl w:ilvl="1">
      <w:start w:val="840"/>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nsid w:val="76E915A1"/>
    <w:multiLevelType w:val="multilevel"/>
    <w:tmpl w:val="03A40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EF3508"/>
    <w:multiLevelType w:val="hybridMultilevel"/>
    <w:tmpl w:val="CCA440D8"/>
    <w:lvl w:ilvl="0" w:tplc="CE0C191E">
      <w:start w:val="1"/>
      <w:numFmt w:val="decimal"/>
      <w:lvlText w:val="(%1)"/>
      <w:lvlJc w:val="left"/>
      <w:pPr>
        <w:ind w:left="1080" w:hanging="360"/>
      </w:pPr>
      <w:rPr>
        <w:rFonts w:ascii="Times New Roman" w:eastAsia="Calibri"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7B3B571C"/>
    <w:multiLevelType w:val="multilevel"/>
    <w:tmpl w:val="503E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3"/>
  </w:num>
  <w:num w:numId="4">
    <w:abstractNumId w:val="4"/>
  </w:num>
  <w:num w:numId="5">
    <w:abstractNumId w:val="5"/>
  </w:num>
  <w:num w:numId="6">
    <w:abstractNumId w:val="6"/>
  </w:num>
  <w:num w:numId="7">
    <w:abstractNumId w:val="16"/>
  </w:num>
  <w:num w:numId="8">
    <w:abstractNumId w:val="2"/>
  </w:num>
  <w:num w:numId="9">
    <w:abstractNumId w:val="8"/>
  </w:num>
  <w:num w:numId="10">
    <w:abstractNumId w:val="10"/>
  </w:num>
  <w:num w:numId="11">
    <w:abstractNumId w:val="15"/>
  </w:num>
  <w:num w:numId="12">
    <w:abstractNumId w:val="13"/>
  </w:num>
  <w:num w:numId="13">
    <w:abstractNumId w:val="1"/>
  </w:num>
  <w:num w:numId="14">
    <w:abstractNumId w:val="17"/>
  </w:num>
  <w:num w:numId="15">
    <w:abstractNumId w:val="0"/>
  </w:num>
  <w:num w:numId="16">
    <w:abstractNumId w:val="14"/>
  </w:num>
  <w:num w:numId="17">
    <w:abstractNumId w:val="12"/>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autoHyphenation/>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E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f5pp0vt2yfa9eae2vaopvszpas0zsfapas9p&quot;&gt;Mycobacteria&lt;record-ids&gt;&lt;item&gt;46&lt;/item&gt;&lt;item&gt;54&lt;/item&gt;&lt;item&gt;145&lt;/item&gt;&lt;item&gt;152&lt;/item&gt;&lt;item&gt;204&lt;/item&gt;&lt;item&gt;233&lt;/item&gt;&lt;item&gt;237&lt;/item&gt;&lt;item&gt;239&lt;/item&gt;&lt;item&gt;240&lt;/item&gt;&lt;item&gt;492&lt;/item&gt;&lt;item&gt;493&lt;/item&gt;&lt;item&gt;928&lt;/item&gt;&lt;item&gt;1035&lt;/item&gt;&lt;item&gt;1654&lt;/item&gt;&lt;item&gt;1655&lt;/item&gt;&lt;item&gt;1952&lt;/item&gt;&lt;item&gt;1991&lt;/item&gt;&lt;/record-ids&gt;&lt;/item&gt;&lt;item db-id=&quot;pwr5dwp9fexfa6eea0c5zfzovadwpf9redfz&quot;&gt;Green infrastructure&lt;record-ids&gt;&lt;item&gt;3&lt;/item&gt;&lt;item&gt;5&lt;/item&gt;&lt;item&gt;27&lt;/item&gt;&lt;item&gt;160&lt;/item&gt;&lt;item&gt;167&lt;/item&gt;&lt;item&gt;170&lt;/item&gt;&lt;item&gt;185&lt;/item&gt;&lt;item&gt;216&lt;/item&gt;&lt;item&gt;226&lt;/item&gt;&lt;item&gt;227&lt;/item&gt;&lt;item&gt;340&lt;/item&gt;&lt;item&gt;344&lt;/item&gt;&lt;item&gt;345&lt;/item&gt;&lt;item&gt;373&lt;/item&gt;&lt;item&gt;503&lt;/item&gt;&lt;item&gt;528&lt;/item&gt;&lt;item&gt;734&lt;/item&gt;&lt;item&gt;764&lt;/item&gt;&lt;item&gt;773&lt;/item&gt;&lt;item&gt;866&lt;/item&gt;&lt;item&gt;867&lt;/item&gt;&lt;item&gt;895&lt;/item&gt;&lt;item&gt;1369&lt;/item&gt;&lt;item&gt;1651&lt;/item&gt;&lt;item&gt;1711&lt;/item&gt;&lt;item&gt;1759&lt;/item&gt;&lt;item&gt;1762&lt;/item&gt;&lt;item&gt;1785&lt;/item&gt;&lt;item&gt;1798&lt;/item&gt;&lt;item&gt;2229&lt;/item&gt;&lt;item&gt;2270&lt;/item&gt;&lt;item&gt;2274&lt;/item&gt;&lt;item&gt;2284&lt;/item&gt;&lt;item&gt;2303&lt;/item&gt;&lt;item&gt;2372&lt;/item&gt;&lt;item&gt;2373&lt;/item&gt;&lt;item&gt;2383&lt;/item&gt;&lt;item&gt;2386&lt;/item&gt;&lt;item&gt;2390&lt;/item&gt;&lt;item&gt;2474&lt;/item&gt;&lt;item&gt;2490&lt;/item&gt;&lt;item&gt;2492&lt;/item&gt;&lt;item&gt;2493&lt;/item&gt;&lt;item&gt;2495&lt;/item&gt;&lt;item&gt;2496&lt;/item&gt;&lt;item&gt;2523&lt;/item&gt;&lt;item&gt;2526&lt;/item&gt;&lt;item&gt;2527&lt;/item&gt;&lt;item&gt;2528&lt;/item&gt;&lt;item&gt;2529&lt;/item&gt;&lt;item&gt;2531&lt;/item&gt;&lt;item&gt;2532&lt;/item&gt;&lt;item&gt;2533&lt;/item&gt;&lt;item&gt;2534&lt;/item&gt;&lt;item&gt;2535&lt;/item&gt;&lt;item&gt;2536&lt;/item&gt;&lt;item&gt;2538&lt;/item&gt;&lt;item&gt;2545&lt;/item&gt;&lt;item&gt;2546&lt;/item&gt;&lt;/record-ids&gt;&lt;/item&gt;&lt;/Libraries&gt;"/>
  </w:docVars>
  <w:rsids>
    <w:rsidRoot w:val="005B4790"/>
    <w:rsid w:val="0000071B"/>
    <w:rsid w:val="00002A26"/>
    <w:rsid w:val="000043A6"/>
    <w:rsid w:val="00005938"/>
    <w:rsid w:val="00005BCF"/>
    <w:rsid w:val="00005CCF"/>
    <w:rsid w:val="000106A8"/>
    <w:rsid w:val="00011A4D"/>
    <w:rsid w:val="0001209B"/>
    <w:rsid w:val="000125E3"/>
    <w:rsid w:val="00012748"/>
    <w:rsid w:val="00014717"/>
    <w:rsid w:val="00014AC5"/>
    <w:rsid w:val="00015D33"/>
    <w:rsid w:val="00020F4D"/>
    <w:rsid w:val="000211BF"/>
    <w:rsid w:val="00025FF3"/>
    <w:rsid w:val="00025FF8"/>
    <w:rsid w:val="000304F1"/>
    <w:rsid w:val="00031033"/>
    <w:rsid w:val="00031FB3"/>
    <w:rsid w:val="00032BDF"/>
    <w:rsid w:val="00033344"/>
    <w:rsid w:val="00034B89"/>
    <w:rsid w:val="000359EA"/>
    <w:rsid w:val="00036273"/>
    <w:rsid w:val="00037A58"/>
    <w:rsid w:val="0004224E"/>
    <w:rsid w:val="00043632"/>
    <w:rsid w:val="00045EFD"/>
    <w:rsid w:val="00046BC2"/>
    <w:rsid w:val="000476FF"/>
    <w:rsid w:val="000515AB"/>
    <w:rsid w:val="000529FC"/>
    <w:rsid w:val="00052A26"/>
    <w:rsid w:val="00052EA9"/>
    <w:rsid w:val="00057871"/>
    <w:rsid w:val="000609F2"/>
    <w:rsid w:val="000615FD"/>
    <w:rsid w:val="00061DDC"/>
    <w:rsid w:val="00062B93"/>
    <w:rsid w:val="00063432"/>
    <w:rsid w:val="0006408A"/>
    <w:rsid w:val="00065228"/>
    <w:rsid w:val="00065C2A"/>
    <w:rsid w:val="00066650"/>
    <w:rsid w:val="00071243"/>
    <w:rsid w:val="000715A5"/>
    <w:rsid w:val="0007190A"/>
    <w:rsid w:val="0007211A"/>
    <w:rsid w:val="000722AC"/>
    <w:rsid w:val="0007304A"/>
    <w:rsid w:val="00073859"/>
    <w:rsid w:val="00073B7C"/>
    <w:rsid w:val="000743B7"/>
    <w:rsid w:val="0007546C"/>
    <w:rsid w:val="0007626C"/>
    <w:rsid w:val="00076E41"/>
    <w:rsid w:val="00077729"/>
    <w:rsid w:val="00077889"/>
    <w:rsid w:val="00080035"/>
    <w:rsid w:val="000806D9"/>
    <w:rsid w:val="00081832"/>
    <w:rsid w:val="000819EE"/>
    <w:rsid w:val="00081AD1"/>
    <w:rsid w:val="00082D86"/>
    <w:rsid w:val="000832F5"/>
    <w:rsid w:val="00083335"/>
    <w:rsid w:val="00083BA5"/>
    <w:rsid w:val="0008436F"/>
    <w:rsid w:val="00084F88"/>
    <w:rsid w:val="00085AAB"/>
    <w:rsid w:val="00085C70"/>
    <w:rsid w:val="00086844"/>
    <w:rsid w:val="00090E00"/>
    <w:rsid w:val="00091B77"/>
    <w:rsid w:val="00092535"/>
    <w:rsid w:val="00092E48"/>
    <w:rsid w:val="00092F48"/>
    <w:rsid w:val="000933FC"/>
    <w:rsid w:val="000A025F"/>
    <w:rsid w:val="000A02F2"/>
    <w:rsid w:val="000A0358"/>
    <w:rsid w:val="000A1B52"/>
    <w:rsid w:val="000A2835"/>
    <w:rsid w:val="000A42A5"/>
    <w:rsid w:val="000A4D79"/>
    <w:rsid w:val="000A5FC7"/>
    <w:rsid w:val="000A723C"/>
    <w:rsid w:val="000B2903"/>
    <w:rsid w:val="000B2B23"/>
    <w:rsid w:val="000B4846"/>
    <w:rsid w:val="000B5695"/>
    <w:rsid w:val="000B759B"/>
    <w:rsid w:val="000C074C"/>
    <w:rsid w:val="000C2F36"/>
    <w:rsid w:val="000C35A0"/>
    <w:rsid w:val="000C3F2B"/>
    <w:rsid w:val="000C4707"/>
    <w:rsid w:val="000C567F"/>
    <w:rsid w:val="000C612B"/>
    <w:rsid w:val="000D0C97"/>
    <w:rsid w:val="000D1520"/>
    <w:rsid w:val="000D1662"/>
    <w:rsid w:val="000D2834"/>
    <w:rsid w:val="000D4B88"/>
    <w:rsid w:val="000D57F9"/>
    <w:rsid w:val="000D5984"/>
    <w:rsid w:val="000D5D6D"/>
    <w:rsid w:val="000D620C"/>
    <w:rsid w:val="000D62A6"/>
    <w:rsid w:val="000D63D2"/>
    <w:rsid w:val="000D76EF"/>
    <w:rsid w:val="000E180B"/>
    <w:rsid w:val="000E2D02"/>
    <w:rsid w:val="000E349F"/>
    <w:rsid w:val="000E3E50"/>
    <w:rsid w:val="000E6E16"/>
    <w:rsid w:val="000E6ED1"/>
    <w:rsid w:val="000F0342"/>
    <w:rsid w:val="000F0900"/>
    <w:rsid w:val="000F0E1A"/>
    <w:rsid w:val="000F101A"/>
    <w:rsid w:val="000F1500"/>
    <w:rsid w:val="000F183D"/>
    <w:rsid w:val="000F1F51"/>
    <w:rsid w:val="000F2FE6"/>
    <w:rsid w:val="000F587A"/>
    <w:rsid w:val="000F604F"/>
    <w:rsid w:val="000F62FF"/>
    <w:rsid w:val="000F76A5"/>
    <w:rsid w:val="000F77CB"/>
    <w:rsid w:val="0010069C"/>
    <w:rsid w:val="00100BFF"/>
    <w:rsid w:val="00101170"/>
    <w:rsid w:val="001017A5"/>
    <w:rsid w:val="0010198E"/>
    <w:rsid w:val="00102EE4"/>
    <w:rsid w:val="00106580"/>
    <w:rsid w:val="00106E36"/>
    <w:rsid w:val="00106F3B"/>
    <w:rsid w:val="00107507"/>
    <w:rsid w:val="00113015"/>
    <w:rsid w:val="001151DA"/>
    <w:rsid w:val="00115443"/>
    <w:rsid w:val="001156B7"/>
    <w:rsid w:val="00116F79"/>
    <w:rsid w:val="0011724C"/>
    <w:rsid w:val="001173D1"/>
    <w:rsid w:val="0012011C"/>
    <w:rsid w:val="0012030E"/>
    <w:rsid w:val="001205AD"/>
    <w:rsid w:val="00121646"/>
    <w:rsid w:val="001223E0"/>
    <w:rsid w:val="001230B6"/>
    <w:rsid w:val="001239C2"/>
    <w:rsid w:val="00124C40"/>
    <w:rsid w:val="001258A0"/>
    <w:rsid w:val="00125BC1"/>
    <w:rsid w:val="0012611F"/>
    <w:rsid w:val="00126535"/>
    <w:rsid w:val="00126D38"/>
    <w:rsid w:val="00127277"/>
    <w:rsid w:val="00127448"/>
    <w:rsid w:val="0012757F"/>
    <w:rsid w:val="001277D9"/>
    <w:rsid w:val="00130C8F"/>
    <w:rsid w:val="00130CC1"/>
    <w:rsid w:val="00130F4A"/>
    <w:rsid w:val="001317B9"/>
    <w:rsid w:val="00132BE7"/>
    <w:rsid w:val="00132C03"/>
    <w:rsid w:val="001342B5"/>
    <w:rsid w:val="001352A4"/>
    <w:rsid w:val="00136378"/>
    <w:rsid w:val="00143125"/>
    <w:rsid w:val="0014358C"/>
    <w:rsid w:val="00144264"/>
    <w:rsid w:val="00144A10"/>
    <w:rsid w:val="00146265"/>
    <w:rsid w:val="00147764"/>
    <w:rsid w:val="00147EF3"/>
    <w:rsid w:val="00150F48"/>
    <w:rsid w:val="001513F3"/>
    <w:rsid w:val="00151F8F"/>
    <w:rsid w:val="0015397C"/>
    <w:rsid w:val="0015407D"/>
    <w:rsid w:val="001548B0"/>
    <w:rsid w:val="00154B64"/>
    <w:rsid w:val="00154B94"/>
    <w:rsid w:val="00155F23"/>
    <w:rsid w:val="00156363"/>
    <w:rsid w:val="00156974"/>
    <w:rsid w:val="00156F71"/>
    <w:rsid w:val="00157402"/>
    <w:rsid w:val="00157A16"/>
    <w:rsid w:val="001607D2"/>
    <w:rsid w:val="00160FDF"/>
    <w:rsid w:val="00161525"/>
    <w:rsid w:val="00162398"/>
    <w:rsid w:val="001633DA"/>
    <w:rsid w:val="00163CF5"/>
    <w:rsid w:val="00163E44"/>
    <w:rsid w:val="00165505"/>
    <w:rsid w:val="00166382"/>
    <w:rsid w:val="001701E0"/>
    <w:rsid w:val="00170A4B"/>
    <w:rsid w:val="00171138"/>
    <w:rsid w:val="001720E5"/>
    <w:rsid w:val="00173002"/>
    <w:rsid w:val="001736E6"/>
    <w:rsid w:val="00173F03"/>
    <w:rsid w:val="00176D7A"/>
    <w:rsid w:val="001818D6"/>
    <w:rsid w:val="001840DF"/>
    <w:rsid w:val="00184826"/>
    <w:rsid w:val="0018563F"/>
    <w:rsid w:val="001859E4"/>
    <w:rsid w:val="001860B4"/>
    <w:rsid w:val="0018696C"/>
    <w:rsid w:val="00191428"/>
    <w:rsid w:val="00191626"/>
    <w:rsid w:val="00191640"/>
    <w:rsid w:val="00195184"/>
    <w:rsid w:val="001952F4"/>
    <w:rsid w:val="00195519"/>
    <w:rsid w:val="001955B9"/>
    <w:rsid w:val="001A018A"/>
    <w:rsid w:val="001A0350"/>
    <w:rsid w:val="001A068D"/>
    <w:rsid w:val="001A3C86"/>
    <w:rsid w:val="001A54E0"/>
    <w:rsid w:val="001A574D"/>
    <w:rsid w:val="001A612F"/>
    <w:rsid w:val="001A667B"/>
    <w:rsid w:val="001A781E"/>
    <w:rsid w:val="001B12B1"/>
    <w:rsid w:val="001B1EC5"/>
    <w:rsid w:val="001B2920"/>
    <w:rsid w:val="001B2E85"/>
    <w:rsid w:val="001B46CF"/>
    <w:rsid w:val="001B6A1D"/>
    <w:rsid w:val="001B6C94"/>
    <w:rsid w:val="001B7C4F"/>
    <w:rsid w:val="001B7E0F"/>
    <w:rsid w:val="001C0081"/>
    <w:rsid w:val="001C17D3"/>
    <w:rsid w:val="001C37C7"/>
    <w:rsid w:val="001C4A93"/>
    <w:rsid w:val="001C54BE"/>
    <w:rsid w:val="001C5E4B"/>
    <w:rsid w:val="001D07CF"/>
    <w:rsid w:val="001D1A47"/>
    <w:rsid w:val="001E01BA"/>
    <w:rsid w:val="001E267E"/>
    <w:rsid w:val="001E2B3D"/>
    <w:rsid w:val="001E314A"/>
    <w:rsid w:val="001E3F95"/>
    <w:rsid w:val="001E44E1"/>
    <w:rsid w:val="001E4C0D"/>
    <w:rsid w:val="001E6ED7"/>
    <w:rsid w:val="001E6FF0"/>
    <w:rsid w:val="001F3A6F"/>
    <w:rsid w:val="001F3AB7"/>
    <w:rsid w:val="001F4208"/>
    <w:rsid w:val="001F4542"/>
    <w:rsid w:val="001F63E5"/>
    <w:rsid w:val="001F72DE"/>
    <w:rsid w:val="0020267B"/>
    <w:rsid w:val="0020320F"/>
    <w:rsid w:val="00203E8B"/>
    <w:rsid w:val="00204603"/>
    <w:rsid w:val="00204788"/>
    <w:rsid w:val="00204AA7"/>
    <w:rsid w:val="00205361"/>
    <w:rsid w:val="00206256"/>
    <w:rsid w:val="00206257"/>
    <w:rsid w:val="00206ED0"/>
    <w:rsid w:val="00207F91"/>
    <w:rsid w:val="002108E7"/>
    <w:rsid w:val="00211237"/>
    <w:rsid w:val="00211CC3"/>
    <w:rsid w:val="00211EF5"/>
    <w:rsid w:val="0021238A"/>
    <w:rsid w:val="00213F02"/>
    <w:rsid w:val="0021539F"/>
    <w:rsid w:val="002154BA"/>
    <w:rsid w:val="00215F03"/>
    <w:rsid w:val="00216F7B"/>
    <w:rsid w:val="0022046C"/>
    <w:rsid w:val="00221307"/>
    <w:rsid w:val="0022314C"/>
    <w:rsid w:val="00223410"/>
    <w:rsid w:val="0022558B"/>
    <w:rsid w:val="00226A2F"/>
    <w:rsid w:val="00226F1F"/>
    <w:rsid w:val="002315AA"/>
    <w:rsid w:val="00231F0D"/>
    <w:rsid w:val="00232377"/>
    <w:rsid w:val="0023284E"/>
    <w:rsid w:val="00232BAB"/>
    <w:rsid w:val="002335D0"/>
    <w:rsid w:val="002340DD"/>
    <w:rsid w:val="002355C8"/>
    <w:rsid w:val="002357BB"/>
    <w:rsid w:val="00235F65"/>
    <w:rsid w:val="002400E0"/>
    <w:rsid w:val="002413C8"/>
    <w:rsid w:val="00242E4D"/>
    <w:rsid w:val="002432DA"/>
    <w:rsid w:val="002446B7"/>
    <w:rsid w:val="002453A3"/>
    <w:rsid w:val="00245602"/>
    <w:rsid w:val="0024615F"/>
    <w:rsid w:val="002501A0"/>
    <w:rsid w:val="00251233"/>
    <w:rsid w:val="00252419"/>
    <w:rsid w:val="002536AC"/>
    <w:rsid w:val="00253813"/>
    <w:rsid w:val="00254085"/>
    <w:rsid w:val="00254302"/>
    <w:rsid w:val="00255154"/>
    <w:rsid w:val="00255949"/>
    <w:rsid w:val="002560C9"/>
    <w:rsid w:val="002602E1"/>
    <w:rsid w:val="00261A9D"/>
    <w:rsid w:val="002638C6"/>
    <w:rsid w:val="002639E7"/>
    <w:rsid w:val="00264FC1"/>
    <w:rsid w:val="00265154"/>
    <w:rsid w:val="002653DF"/>
    <w:rsid w:val="002658BA"/>
    <w:rsid w:val="00265B39"/>
    <w:rsid w:val="00267507"/>
    <w:rsid w:val="0026788F"/>
    <w:rsid w:val="00270493"/>
    <w:rsid w:val="00271B1D"/>
    <w:rsid w:val="00272AFC"/>
    <w:rsid w:val="002770D2"/>
    <w:rsid w:val="002802EB"/>
    <w:rsid w:val="00281D7D"/>
    <w:rsid w:val="00284DBD"/>
    <w:rsid w:val="00285816"/>
    <w:rsid w:val="00286274"/>
    <w:rsid w:val="00287ACF"/>
    <w:rsid w:val="0029034B"/>
    <w:rsid w:val="0029100C"/>
    <w:rsid w:val="0029188E"/>
    <w:rsid w:val="00291A67"/>
    <w:rsid w:val="00291D7D"/>
    <w:rsid w:val="0029271B"/>
    <w:rsid w:val="00292B48"/>
    <w:rsid w:val="00293B5E"/>
    <w:rsid w:val="00294668"/>
    <w:rsid w:val="0029483D"/>
    <w:rsid w:val="00294AE5"/>
    <w:rsid w:val="00294AED"/>
    <w:rsid w:val="00296125"/>
    <w:rsid w:val="002968E6"/>
    <w:rsid w:val="002978F8"/>
    <w:rsid w:val="002A0661"/>
    <w:rsid w:val="002A24DC"/>
    <w:rsid w:val="002A2693"/>
    <w:rsid w:val="002A5FAC"/>
    <w:rsid w:val="002A7F44"/>
    <w:rsid w:val="002B07F7"/>
    <w:rsid w:val="002B180D"/>
    <w:rsid w:val="002B20A7"/>
    <w:rsid w:val="002B24C5"/>
    <w:rsid w:val="002B281B"/>
    <w:rsid w:val="002B314C"/>
    <w:rsid w:val="002B38A3"/>
    <w:rsid w:val="002B4DFB"/>
    <w:rsid w:val="002B6626"/>
    <w:rsid w:val="002C1D70"/>
    <w:rsid w:val="002C1D9D"/>
    <w:rsid w:val="002C1F3C"/>
    <w:rsid w:val="002C23C3"/>
    <w:rsid w:val="002C3444"/>
    <w:rsid w:val="002C397C"/>
    <w:rsid w:val="002C3BB7"/>
    <w:rsid w:val="002C4542"/>
    <w:rsid w:val="002C4B03"/>
    <w:rsid w:val="002C63C2"/>
    <w:rsid w:val="002C65D9"/>
    <w:rsid w:val="002C6DE6"/>
    <w:rsid w:val="002C7349"/>
    <w:rsid w:val="002C7858"/>
    <w:rsid w:val="002C7997"/>
    <w:rsid w:val="002C7E28"/>
    <w:rsid w:val="002D174E"/>
    <w:rsid w:val="002D2B4B"/>
    <w:rsid w:val="002D2F03"/>
    <w:rsid w:val="002D4A47"/>
    <w:rsid w:val="002D572D"/>
    <w:rsid w:val="002D5E18"/>
    <w:rsid w:val="002D65C6"/>
    <w:rsid w:val="002E15C6"/>
    <w:rsid w:val="002E19CD"/>
    <w:rsid w:val="002E2D2D"/>
    <w:rsid w:val="002E40AF"/>
    <w:rsid w:val="002E4255"/>
    <w:rsid w:val="002E6CE9"/>
    <w:rsid w:val="002E70D4"/>
    <w:rsid w:val="002F00BA"/>
    <w:rsid w:val="002F3183"/>
    <w:rsid w:val="002F3955"/>
    <w:rsid w:val="002F6A75"/>
    <w:rsid w:val="002F7357"/>
    <w:rsid w:val="00300FC3"/>
    <w:rsid w:val="00301B1D"/>
    <w:rsid w:val="00303479"/>
    <w:rsid w:val="00304207"/>
    <w:rsid w:val="0030729E"/>
    <w:rsid w:val="00307FC8"/>
    <w:rsid w:val="00310DEF"/>
    <w:rsid w:val="0031304F"/>
    <w:rsid w:val="00316A79"/>
    <w:rsid w:val="003216A8"/>
    <w:rsid w:val="00321AC4"/>
    <w:rsid w:val="00323433"/>
    <w:rsid w:val="00326C15"/>
    <w:rsid w:val="00326CE4"/>
    <w:rsid w:val="00326F51"/>
    <w:rsid w:val="003278D9"/>
    <w:rsid w:val="003303DA"/>
    <w:rsid w:val="00330D62"/>
    <w:rsid w:val="00331011"/>
    <w:rsid w:val="0033105A"/>
    <w:rsid w:val="00333D68"/>
    <w:rsid w:val="00334B2F"/>
    <w:rsid w:val="003354D9"/>
    <w:rsid w:val="00336010"/>
    <w:rsid w:val="003361A4"/>
    <w:rsid w:val="00337A65"/>
    <w:rsid w:val="0034258D"/>
    <w:rsid w:val="00342EBE"/>
    <w:rsid w:val="00343009"/>
    <w:rsid w:val="0034394A"/>
    <w:rsid w:val="00343CD0"/>
    <w:rsid w:val="00343EAB"/>
    <w:rsid w:val="00344C45"/>
    <w:rsid w:val="00345373"/>
    <w:rsid w:val="003460BD"/>
    <w:rsid w:val="003465F4"/>
    <w:rsid w:val="00346F6F"/>
    <w:rsid w:val="0034708A"/>
    <w:rsid w:val="0035138E"/>
    <w:rsid w:val="003522EE"/>
    <w:rsid w:val="00352722"/>
    <w:rsid w:val="00352C1B"/>
    <w:rsid w:val="00357F55"/>
    <w:rsid w:val="0036082C"/>
    <w:rsid w:val="0036093D"/>
    <w:rsid w:val="00360F71"/>
    <w:rsid w:val="003615D6"/>
    <w:rsid w:val="00362866"/>
    <w:rsid w:val="00362D50"/>
    <w:rsid w:val="00363011"/>
    <w:rsid w:val="00363560"/>
    <w:rsid w:val="00363A28"/>
    <w:rsid w:val="003644F5"/>
    <w:rsid w:val="00366E6E"/>
    <w:rsid w:val="00371C45"/>
    <w:rsid w:val="003722BD"/>
    <w:rsid w:val="0037269D"/>
    <w:rsid w:val="0037455C"/>
    <w:rsid w:val="003745EE"/>
    <w:rsid w:val="003759AB"/>
    <w:rsid w:val="00380321"/>
    <w:rsid w:val="0038203C"/>
    <w:rsid w:val="003858E4"/>
    <w:rsid w:val="003862AD"/>
    <w:rsid w:val="003865FE"/>
    <w:rsid w:val="00386C0A"/>
    <w:rsid w:val="00386CAC"/>
    <w:rsid w:val="00387058"/>
    <w:rsid w:val="00387DAA"/>
    <w:rsid w:val="00390F8C"/>
    <w:rsid w:val="00394CA9"/>
    <w:rsid w:val="00394DE3"/>
    <w:rsid w:val="00395F89"/>
    <w:rsid w:val="00395F94"/>
    <w:rsid w:val="003963B9"/>
    <w:rsid w:val="00396951"/>
    <w:rsid w:val="00397F9E"/>
    <w:rsid w:val="003A0641"/>
    <w:rsid w:val="003A0CFD"/>
    <w:rsid w:val="003A1220"/>
    <w:rsid w:val="003A1982"/>
    <w:rsid w:val="003A24A9"/>
    <w:rsid w:val="003A4188"/>
    <w:rsid w:val="003A4A91"/>
    <w:rsid w:val="003A665D"/>
    <w:rsid w:val="003B0058"/>
    <w:rsid w:val="003B04BE"/>
    <w:rsid w:val="003B262D"/>
    <w:rsid w:val="003B28D2"/>
    <w:rsid w:val="003B2D23"/>
    <w:rsid w:val="003B2E02"/>
    <w:rsid w:val="003B2E47"/>
    <w:rsid w:val="003B2ED5"/>
    <w:rsid w:val="003B3D5E"/>
    <w:rsid w:val="003B3F5D"/>
    <w:rsid w:val="003B534F"/>
    <w:rsid w:val="003B562A"/>
    <w:rsid w:val="003B63B6"/>
    <w:rsid w:val="003B75C4"/>
    <w:rsid w:val="003C0062"/>
    <w:rsid w:val="003C0D03"/>
    <w:rsid w:val="003C187F"/>
    <w:rsid w:val="003C2D84"/>
    <w:rsid w:val="003C4080"/>
    <w:rsid w:val="003C4A31"/>
    <w:rsid w:val="003C4F7D"/>
    <w:rsid w:val="003C6EA6"/>
    <w:rsid w:val="003C70C5"/>
    <w:rsid w:val="003C756A"/>
    <w:rsid w:val="003C764A"/>
    <w:rsid w:val="003D045E"/>
    <w:rsid w:val="003D1753"/>
    <w:rsid w:val="003D1E8A"/>
    <w:rsid w:val="003D1E96"/>
    <w:rsid w:val="003D27E2"/>
    <w:rsid w:val="003D2D5A"/>
    <w:rsid w:val="003D3E1E"/>
    <w:rsid w:val="003D4CDC"/>
    <w:rsid w:val="003D5F2A"/>
    <w:rsid w:val="003D6525"/>
    <w:rsid w:val="003D75C3"/>
    <w:rsid w:val="003E0C88"/>
    <w:rsid w:val="003E0F81"/>
    <w:rsid w:val="003E28FC"/>
    <w:rsid w:val="003E7083"/>
    <w:rsid w:val="003E78E4"/>
    <w:rsid w:val="003E7ABD"/>
    <w:rsid w:val="003F08A1"/>
    <w:rsid w:val="003F1512"/>
    <w:rsid w:val="003F1FD9"/>
    <w:rsid w:val="003F6A85"/>
    <w:rsid w:val="003F7A56"/>
    <w:rsid w:val="00400C51"/>
    <w:rsid w:val="00401B33"/>
    <w:rsid w:val="0040313D"/>
    <w:rsid w:val="00403C68"/>
    <w:rsid w:val="004079B1"/>
    <w:rsid w:val="00410E12"/>
    <w:rsid w:val="004123AE"/>
    <w:rsid w:val="00412711"/>
    <w:rsid w:val="00414130"/>
    <w:rsid w:val="00415F54"/>
    <w:rsid w:val="004174C5"/>
    <w:rsid w:val="004203D5"/>
    <w:rsid w:val="004203E6"/>
    <w:rsid w:val="00420C1F"/>
    <w:rsid w:val="00426B76"/>
    <w:rsid w:val="00427186"/>
    <w:rsid w:val="00431F6F"/>
    <w:rsid w:val="0043445F"/>
    <w:rsid w:val="00434ECD"/>
    <w:rsid w:val="00434EDC"/>
    <w:rsid w:val="00436115"/>
    <w:rsid w:val="00436CBA"/>
    <w:rsid w:val="00440D5C"/>
    <w:rsid w:val="004415A9"/>
    <w:rsid w:val="00441BDD"/>
    <w:rsid w:val="004422BA"/>
    <w:rsid w:val="004422DC"/>
    <w:rsid w:val="004424CA"/>
    <w:rsid w:val="00445169"/>
    <w:rsid w:val="004476E9"/>
    <w:rsid w:val="0045188C"/>
    <w:rsid w:val="0045225F"/>
    <w:rsid w:val="00454E80"/>
    <w:rsid w:val="00455BF2"/>
    <w:rsid w:val="004560CB"/>
    <w:rsid w:val="00457CF0"/>
    <w:rsid w:val="00461200"/>
    <w:rsid w:val="004626CF"/>
    <w:rsid w:val="0046295E"/>
    <w:rsid w:val="00463001"/>
    <w:rsid w:val="0046320F"/>
    <w:rsid w:val="004641CA"/>
    <w:rsid w:val="0046568D"/>
    <w:rsid w:val="004658D7"/>
    <w:rsid w:val="00466435"/>
    <w:rsid w:val="004669CC"/>
    <w:rsid w:val="00467145"/>
    <w:rsid w:val="0046723B"/>
    <w:rsid w:val="0047103B"/>
    <w:rsid w:val="00472C26"/>
    <w:rsid w:val="00473F0A"/>
    <w:rsid w:val="00474B72"/>
    <w:rsid w:val="004767E7"/>
    <w:rsid w:val="00480270"/>
    <w:rsid w:val="00482889"/>
    <w:rsid w:val="00482AD9"/>
    <w:rsid w:val="00483017"/>
    <w:rsid w:val="00484246"/>
    <w:rsid w:val="00484DAB"/>
    <w:rsid w:val="00484E9F"/>
    <w:rsid w:val="0048572E"/>
    <w:rsid w:val="00485EF9"/>
    <w:rsid w:val="00486F81"/>
    <w:rsid w:val="0049142D"/>
    <w:rsid w:val="004914A3"/>
    <w:rsid w:val="0049235C"/>
    <w:rsid w:val="00492D80"/>
    <w:rsid w:val="004934A6"/>
    <w:rsid w:val="00495336"/>
    <w:rsid w:val="00496359"/>
    <w:rsid w:val="004A0A09"/>
    <w:rsid w:val="004A0C46"/>
    <w:rsid w:val="004A19E5"/>
    <w:rsid w:val="004A1A60"/>
    <w:rsid w:val="004A3D93"/>
    <w:rsid w:val="004A4028"/>
    <w:rsid w:val="004A41F3"/>
    <w:rsid w:val="004A46B2"/>
    <w:rsid w:val="004A6240"/>
    <w:rsid w:val="004A6CE4"/>
    <w:rsid w:val="004A7BB2"/>
    <w:rsid w:val="004B149A"/>
    <w:rsid w:val="004B3048"/>
    <w:rsid w:val="004B36DC"/>
    <w:rsid w:val="004B518D"/>
    <w:rsid w:val="004B7662"/>
    <w:rsid w:val="004C0B03"/>
    <w:rsid w:val="004C2D95"/>
    <w:rsid w:val="004D0F05"/>
    <w:rsid w:val="004D1E90"/>
    <w:rsid w:val="004D22DD"/>
    <w:rsid w:val="004D3630"/>
    <w:rsid w:val="004D4296"/>
    <w:rsid w:val="004D59B2"/>
    <w:rsid w:val="004D66DA"/>
    <w:rsid w:val="004D6B05"/>
    <w:rsid w:val="004D78B5"/>
    <w:rsid w:val="004D796D"/>
    <w:rsid w:val="004D7D8B"/>
    <w:rsid w:val="004E0963"/>
    <w:rsid w:val="004E10CD"/>
    <w:rsid w:val="004E31D4"/>
    <w:rsid w:val="004E3601"/>
    <w:rsid w:val="004E37AF"/>
    <w:rsid w:val="004E64A9"/>
    <w:rsid w:val="004E6864"/>
    <w:rsid w:val="004E7766"/>
    <w:rsid w:val="004F04B1"/>
    <w:rsid w:val="004F4A9D"/>
    <w:rsid w:val="004F6361"/>
    <w:rsid w:val="005034FB"/>
    <w:rsid w:val="0050351A"/>
    <w:rsid w:val="00503D49"/>
    <w:rsid w:val="005044DD"/>
    <w:rsid w:val="00504C67"/>
    <w:rsid w:val="00504D73"/>
    <w:rsid w:val="005110B1"/>
    <w:rsid w:val="00511B8A"/>
    <w:rsid w:val="00511C9D"/>
    <w:rsid w:val="00513013"/>
    <w:rsid w:val="00514B38"/>
    <w:rsid w:val="00515B86"/>
    <w:rsid w:val="005162DB"/>
    <w:rsid w:val="005162FF"/>
    <w:rsid w:val="00516439"/>
    <w:rsid w:val="00517F8F"/>
    <w:rsid w:val="00517FA3"/>
    <w:rsid w:val="005207EB"/>
    <w:rsid w:val="00520832"/>
    <w:rsid w:val="00520A7F"/>
    <w:rsid w:val="00520F55"/>
    <w:rsid w:val="00520FA7"/>
    <w:rsid w:val="00521CEF"/>
    <w:rsid w:val="00523854"/>
    <w:rsid w:val="005247B9"/>
    <w:rsid w:val="00524953"/>
    <w:rsid w:val="00524DDD"/>
    <w:rsid w:val="00524DFF"/>
    <w:rsid w:val="00525092"/>
    <w:rsid w:val="00525428"/>
    <w:rsid w:val="00525542"/>
    <w:rsid w:val="0052692D"/>
    <w:rsid w:val="00526E84"/>
    <w:rsid w:val="00527D63"/>
    <w:rsid w:val="00530E1E"/>
    <w:rsid w:val="005319E6"/>
    <w:rsid w:val="0053249F"/>
    <w:rsid w:val="0053270B"/>
    <w:rsid w:val="00533CFF"/>
    <w:rsid w:val="00534013"/>
    <w:rsid w:val="00535F6C"/>
    <w:rsid w:val="00536E61"/>
    <w:rsid w:val="00537989"/>
    <w:rsid w:val="005413B3"/>
    <w:rsid w:val="00541BFF"/>
    <w:rsid w:val="00543DC6"/>
    <w:rsid w:val="00544613"/>
    <w:rsid w:val="005456AE"/>
    <w:rsid w:val="00545987"/>
    <w:rsid w:val="00547238"/>
    <w:rsid w:val="0054724A"/>
    <w:rsid w:val="00547949"/>
    <w:rsid w:val="005502EC"/>
    <w:rsid w:val="00552898"/>
    <w:rsid w:val="00552935"/>
    <w:rsid w:val="00554F5F"/>
    <w:rsid w:val="0055543E"/>
    <w:rsid w:val="00556274"/>
    <w:rsid w:val="00556F52"/>
    <w:rsid w:val="0056082D"/>
    <w:rsid w:val="00560F91"/>
    <w:rsid w:val="005635CA"/>
    <w:rsid w:val="005643A7"/>
    <w:rsid w:val="00565EDD"/>
    <w:rsid w:val="005667C0"/>
    <w:rsid w:val="00566BEF"/>
    <w:rsid w:val="005679DB"/>
    <w:rsid w:val="00570DCD"/>
    <w:rsid w:val="005733E2"/>
    <w:rsid w:val="0057377C"/>
    <w:rsid w:val="005768E2"/>
    <w:rsid w:val="0057766E"/>
    <w:rsid w:val="0057798D"/>
    <w:rsid w:val="00577C2D"/>
    <w:rsid w:val="00577C32"/>
    <w:rsid w:val="00581009"/>
    <w:rsid w:val="0058163F"/>
    <w:rsid w:val="0058396D"/>
    <w:rsid w:val="0058476A"/>
    <w:rsid w:val="00585DA2"/>
    <w:rsid w:val="0058600A"/>
    <w:rsid w:val="00586BE6"/>
    <w:rsid w:val="00590026"/>
    <w:rsid w:val="0059085F"/>
    <w:rsid w:val="005922A4"/>
    <w:rsid w:val="00593330"/>
    <w:rsid w:val="00594DFB"/>
    <w:rsid w:val="00595AE7"/>
    <w:rsid w:val="0059619F"/>
    <w:rsid w:val="005A039E"/>
    <w:rsid w:val="005A0569"/>
    <w:rsid w:val="005A13C7"/>
    <w:rsid w:val="005A1CF6"/>
    <w:rsid w:val="005A1E1E"/>
    <w:rsid w:val="005A209C"/>
    <w:rsid w:val="005A2CFC"/>
    <w:rsid w:val="005A316F"/>
    <w:rsid w:val="005A3483"/>
    <w:rsid w:val="005A3485"/>
    <w:rsid w:val="005A5B5D"/>
    <w:rsid w:val="005A6362"/>
    <w:rsid w:val="005A6441"/>
    <w:rsid w:val="005A6AAA"/>
    <w:rsid w:val="005A6BDD"/>
    <w:rsid w:val="005B0317"/>
    <w:rsid w:val="005B0584"/>
    <w:rsid w:val="005B0594"/>
    <w:rsid w:val="005B0805"/>
    <w:rsid w:val="005B10F3"/>
    <w:rsid w:val="005B158F"/>
    <w:rsid w:val="005B16B5"/>
    <w:rsid w:val="005B384B"/>
    <w:rsid w:val="005B39E7"/>
    <w:rsid w:val="005B4696"/>
    <w:rsid w:val="005B4790"/>
    <w:rsid w:val="005B491E"/>
    <w:rsid w:val="005B4A65"/>
    <w:rsid w:val="005C023A"/>
    <w:rsid w:val="005C045B"/>
    <w:rsid w:val="005C0601"/>
    <w:rsid w:val="005C17DF"/>
    <w:rsid w:val="005C225A"/>
    <w:rsid w:val="005C43A7"/>
    <w:rsid w:val="005C5AAD"/>
    <w:rsid w:val="005C5C88"/>
    <w:rsid w:val="005C68E7"/>
    <w:rsid w:val="005C690B"/>
    <w:rsid w:val="005C74E5"/>
    <w:rsid w:val="005C7A6D"/>
    <w:rsid w:val="005D09CD"/>
    <w:rsid w:val="005D0CEE"/>
    <w:rsid w:val="005D1C97"/>
    <w:rsid w:val="005D25CF"/>
    <w:rsid w:val="005D268E"/>
    <w:rsid w:val="005D3039"/>
    <w:rsid w:val="005D314C"/>
    <w:rsid w:val="005D3D8D"/>
    <w:rsid w:val="005D3EE3"/>
    <w:rsid w:val="005D47B6"/>
    <w:rsid w:val="005D56A2"/>
    <w:rsid w:val="005E109F"/>
    <w:rsid w:val="005E2079"/>
    <w:rsid w:val="005E3CF5"/>
    <w:rsid w:val="005E7275"/>
    <w:rsid w:val="005E797C"/>
    <w:rsid w:val="005F0B0C"/>
    <w:rsid w:val="005F1303"/>
    <w:rsid w:val="005F1D77"/>
    <w:rsid w:val="005F2903"/>
    <w:rsid w:val="005F2F6C"/>
    <w:rsid w:val="005F71D4"/>
    <w:rsid w:val="005F783A"/>
    <w:rsid w:val="0060127F"/>
    <w:rsid w:val="00601FF3"/>
    <w:rsid w:val="006020A9"/>
    <w:rsid w:val="00602248"/>
    <w:rsid w:val="006024F8"/>
    <w:rsid w:val="00607309"/>
    <w:rsid w:val="0061286F"/>
    <w:rsid w:val="00613BF3"/>
    <w:rsid w:val="00613C89"/>
    <w:rsid w:val="00613DE1"/>
    <w:rsid w:val="00614094"/>
    <w:rsid w:val="00616000"/>
    <w:rsid w:val="00616B3D"/>
    <w:rsid w:val="00616CA8"/>
    <w:rsid w:val="00616F61"/>
    <w:rsid w:val="00620A52"/>
    <w:rsid w:val="006210E4"/>
    <w:rsid w:val="006215FB"/>
    <w:rsid w:val="006239F5"/>
    <w:rsid w:val="00624A52"/>
    <w:rsid w:val="006269FC"/>
    <w:rsid w:val="00627170"/>
    <w:rsid w:val="006305F1"/>
    <w:rsid w:val="006324DC"/>
    <w:rsid w:val="006329E3"/>
    <w:rsid w:val="006334B4"/>
    <w:rsid w:val="00633BA7"/>
    <w:rsid w:val="006349A0"/>
    <w:rsid w:val="006362F1"/>
    <w:rsid w:val="006371E4"/>
    <w:rsid w:val="0063725B"/>
    <w:rsid w:val="006409C9"/>
    <w:rsid w:val="00640FBE"/>
    <w:rsid w:val="00642A55"/>
    <w:rsid w:val="006445E6"/>
    <w:rsid w:val="00644B80"/>
    <w:rsid w:val="00644EC3"/>
    <w:rsid w:val="00645BF6"/>
    <w:rsid w:val="00646CC3"/>
    <w:rsid w:val="006470E2"/>
    <w:rsid w:val="00650FE9"/>
    <w:rsid w:val="006518F3"/>
    <w:rsid w:val="006562BD"/>
    <w:rsid w:val="006576C7"/>
    <w:rsid w:val="00657AF9"/>
    <w:rsid w:val="00657BBB"/>
    <w:rsid w:val="00660063"/>
    <w:rsid w:val="00660113"/>
    <w:rsid w:val="006612A4"/>
    <w:rsid w:val="00661AB4"/>
    <w:rsid w:val="00661BC4"/>
    <w:rsid w:val="00662058"/>
    <w:rsid w:val="00663199"/>
    <w:rsid w:val="0066371E"/>
    <w:rsid w:val="00663A07"/>
    <w:rsid w:val="00663C31"/>
    <w:rsid w:val="00663FB7"/>
    <w:rsid w:val="0066409D"/>
    <w:rsid w:val="0066445B"/>
    <w:rsid w:val="00665E1A"/>
    <w:rsid w:val="00667381"/>
    <w:rsid w:val="0067000A"/>
    <w:rsid w:val="006708E0"/>
    <w:rsid w:val="00670C99"/>
    <w:rsid w:val="00672A4D"/>
    <w:rsid w:val="0067681D"/>
    <w:rsid w:val="00677F72"/>
    <w:rsid w:val="006801D2"/>
    <w:rsid w:val="00681609"/>
    <w:rsid w:val="0068172A"/>
    <w:rsid w:val="00681801"/>
    <w:rsid w:val="0068190F"/>
    <w:rsid w:val="0068370E"/>
    <w:rsid w:val="00684427"/>
    <w:rsid w:val="00684A5E"/>
    <w:rsid w:val="006851F1"/>
    <w:rsid w:val="0068642B"/>
    <w:rsid w:val="006903EF"/>
    <w:rsid w:val="006907E5"/>
    <w:rsid w:val="00690A86"/>
    <w:rsid w:val="0069215C"/>
    <w:rsid w:val="006965E7"/>
    <w:rsid w:val="006970D4"/>
    <w:rsid w:val="006A168A"/>
    <w:rsid w:val="006A1D73"/>
    <w:rsid w:val="006A2384"/>
    <w:rsid w:val="006A547A"/>
    <w:rsid w:val="006A72C6"/>
    <w:rsid w:val="006A7707"/>
    <w:rsid w:val="006A7EE2"/>
    <w:rsid w:val="006B0991"/>
    <w:rsid w:val="006B0D14"/>
    <w:rsid w:val="006B2C1A"/>
    <w:rsid w:val="006B32E1"/>
    <w:rsid w:val="006B3530"/>
    <w:rsid w:val="006B5557"/>
    <w:rsid w:val="006B5CD3"/>
    <w:rsid w:val="006B5ECF"/>
    <w:rsid w:val="006B6C25"/>
    <w:rsid w:val="006C1590"/>
    <w:rsid w:val="006C1B31"/>
    <w:rsid w:val="006C1B51"/>
    <w:rsid w:val="006C1DBE"/>
    <w:rsid w:val="006C3509"/>
    <w:rsid w:val="006C41C4"/>
    <w:rsid w:val="006C4D1F"/>
    <w:rsid w:val="006D123B"/>
    <w:rsid w:val="006D26F9"/>
    <w:rsid w:val="006D5084"/>
    <w:rsid w:val="006D7B8D"/>
    <w:rsid w:val="006E085E"/>
    <w:rsid w:val="006E0F30"/>
    <w:rsid w:val="006E1264"/>
    <w:rsid w:val="006E1835"/>
    <w:rsid w:val="006E25DF"/>
    <w:rsid w:val="006E3223"/>
    <w:rsid w:val="006E33A9"/>
    <w:rsid w:val="006E470C"/>
    <w:rsid w:val="006E560A"/>
    <w:rsid w:val="006E64AD"/>
    <w:rsid w:val="006F08FE"/>
    <w:rsid w:val="006F09CA"/>
    <w:rsid w:val="006F1F6B"/>
    <w:rsid w:val="006F20D2"/>
    <w:rsid w:val="006F2157"/>
    <w:rsid w:val="006F2F2B"/>
    <w:rsid w:val="006F3B49"/>
    <w:rsid w:val="006F4358"/>
    <w:rsid w:val="006F5BF4"/>
    <w:rsid w:val="006F63C8"/>
    <w:rsid w:val="007000EB"/>
    <w:rsid w:val="007017ED"/>
    <w:rsid w:val="00701F52"/>
    <w:rsid w:val="00702040"/>
    <w:rsid w:val="00704B88"/>
    <w:rsid w:val="007059D8"/>
    <w:rsid w:val="007061BA"/>
    <w:rsid w:val="007076F4"/>
    <w:rsid w:val="0071041F"/>
    <w:rsid w:val="00712382"/>
    <w:rsid w:val="0071273E"/>
    <w:rsid w:val="00712A6F"/>
    <w:rsid w:val="00714A65"/>
    <w:rsid w:val="00714D03"/>
    <w:rsid w:val="007176C5"/>
    <w:rsid w:val="00720AE5"/>
    <w:rsid w:val="00721E57"/>
    <w:rsid w:val="00721EE4"/>
    <w:rsid w:val="00721F4D"/>
    <w:rsid w:val="00722C6D"/>
    <w:rsid w:val="00722D23"/>
    <w:rsid w:val="007231FD"/>
    <w:rsid w:val="007250FB"/>
    <w:rsid w:val="00725EE9"/>
    <w:rsid w:val="007265AF"/>
    <w:rsid w:val="00727CA0"/>
    <w:rsid w:val="00730334"/>
    <w:rsid w:val="007314DC"/>
    <w:rsid w:val="00732920"/>
    <w:rsid w:val="007331DB"/>
    <w:rsid w:val="00733479"/>
    <w:rsid w:val="00733498"/>
    <w:rsid w:val="007337D2"/>
    <w:rsid w:val="00734167"/>
    <w:rsid w:val="00734B27"/>
    <w:rsid w:val="00735FC1"/>
    <w:rsid w:val="007405D6"/>
    <w:rsid w:val="007414D3"/>
    <w:rsid w:val="00742BD6"/>
    <w:rsid w:val="00743A24"/>
    <w:rsid w:val="00743F69"/>
    <w:rsid w:val="007440DD"/>
    <w:rsid w:val="0074499E"/>
    <w:rsid w:val="00744A29"/>
    <w:rsid w:val="007518D3"/>
    <w:rsid w:val="00752B64"/>
    <w:rsid w:val="00752C14"/>
    <w:rsid w:val="00752CCB"/>
    <w:rsid w:val="00754F2C"/>
    <w:rsid w:val="0075568F"/>
    <w:rsid w:val="00755C36"/>
    <w:rsid w:val="00761193"/>
    <w:rsid w:val="00762CDD"/>
    <w:rsid w:val="00763C4F"/>
    <w:rsid w:val="007649FF"/>
    <w:rsid w:val="0076574C"/>
    <w:rsid w:val="007661D6"/>
    <w:rsid w:val="00770F4B"/>
    <w:rsid w:val="00771012"/>
    <w:rsid w:val="00771BB4"/>
    <w:rsid w:val="0077257F"/>
    <w:rsid w:val="00772871"/>
    <w:rsid w:val="00772878"/>
    <w:rsid w:val="00773464"/>
    <w:rsid w:val="00773852"/>
    <w:rsid w:val="00773D61"/>
    <w:rsid w:val="0077452F"/>
    <w:rsid w:val="007745ED"/>
    <w:rsid w:val="007750D3"/>
    <w:rsid w:val="007751BD"/>
    <w:rsid w:val="00775339"/>
    <w:rsid w:val="00776095"/>
    <w:rsid w:val="007760FB"/>
    <w:rsid w:val="00776C89"/>
    <w:rsid w:val="00777550"/>
    <w:rsid w:val="00777B15"/>
    <w:rsid w:val="00777F23"/>
    <w:rsid w:val="00780862"/>
    <w:rsid w:val="00780BB4"/>
    <w:rsid w:val="007810FD"/>
    <w:rsid w:val="00781FDF"/>
    <w:rsid w:val="007862D4"/>
    <w:rsid w:val="00786439"/>
    <w:rsid w:val="00787F6A"/>
    <w:rsid w:val="0079228F"/>
    <w:rsid w:val="0079342B"/>
    <w:rsid w:val="00795922"/>
    <w:rsid w:val="00796E9F"/>
    <w:rsid w:val="00797785"/>
    <w:rsid w:val="007A0081"/>
    <w:rsid w:val="007A077A"/>
    <w:rsid w:val="007A268F"/>
    <w:rsid w:val="007A3A74"/>
    <w:rsid w:val="007A3C23"/>
    <w:rsid w:val="007A4C66"/>
    <w:rsid w:val="007A505A"/>
    <w:rsid w:val="007A69A5"/>
    <w:rsid w:val="007A7B99"/>
    <w:rsid w:val="007B0355"/>
    <w:rsid w:val="007B144E"/>
    <w:rsid w:val="007B2594"/>
    <w:rsid w:val="007B537A"/>
    <w:rsid w:val="007B59E2"/>
    <w:rsid w:val="007B5DAE"/>
    <w:rsid w:val="007B6300"/>
    <w:rsid w:val="007B6C05"/>
    <w:rsid w:val="007B7836"/>
    <w:rsid w:val="007C0474"/>
    <w:rsid w:val="007C14CA"/>
    <w:rsid w:val="007C20D9"/>
    <w:rsid w:val="007C27E3"/>
    <w:rsid w:val="007C37BB"/>
    <w:rsid w:val="007C3BCF"/>
    <w:rsid w:val="007C5D1F"/>
    <w:rsid w:val="007C6CD4"/>
    <w:rsid w:val="007D12E8"/>
    <w:rsid w:val="007D1F19"/>
    <w:rsid w:val="007D25B8"/>
    <w:rsid w:val="007D2DB0"/>
    <w:rsid w:val="007D305C"/>
    <w:rsid w:val="007D3770"/>
    <w:rsid w:val="007E3702"/>
    <w:rsid w:val="007E4BE9"/>
    <w:rsid w:val="007E5BEE"/>
    <w:rsid w:val="007E603D"/>
    <w:rsid w:val="007E642D"/>
    <w:rsid w:val="007F20D2"/>
    <w:rsid w:val="007F310D"/>
    <w:rsid w:val="007F3AAE"/>
    <w:rsid w:val="007F7F85"/>
    <w:rsid w:val="0080028D"/>
    <w:rsid w:val="008004A6"/>
    <w:rsid w:val="00800846"/>
    <w:rsid w:val="0080167A"/>
    <w:rsid w:val="00801CAF"/>
    <w:rsid w:val="0080210E"/>
    <w:rsid w:val="008021F0"/>
    <w:rsid w:val="0080283C"/>
    <w:rsid w:val="00805075"/>
    <w:rsid w:val="00805192"/>
    <w:rsid w:val="008053D2"/>
    <w:rsid w:val="00805690"/>
    <w:rsid w:val="008056DB"/>
    <w:rsid w:val="00805A0F"/>
    <w:rsid w:val="00805BD0"/>
    <w:rsid w:val="0080667B"/>
    <w:rsid w:val="0080686F"/>
    <w:rsid w:val="00806FFE"/>
    <w:rsid w:val="00810AFD"/>
    <w:rsid w:val="00811462"/>
    <w:rsid w:val="0081268A"/>
    <w:rsid w:val="00813201"/>
    <w:rsid w:val="00817ACD"/>
    <w:rsid w:val="00820417"/>
    <w:rsid w:val="008204DA"/>
    <w:rsid w:val="00821DDC"/>
    <w:rsid w:val="008220E1"/>
    <w:rsid w:val="00822BC0"/>
    <w:rsid w:val="00822DF3"/>
    <w:rsid w:val="008234B9"/>
    <w:rsid w:val="00824228"/>
    <w:rsid w:val="00827295"/>
    <w:rsid w:val="00827A9B"/>
    <w:rsid w:val="00830A7C"/>
    <w:rsid w:val="00831740"/>
    <w:rsid w:val="00832078"/>
    <w:rsid w:val="0083277A"/>
    <w:rsid w:val="00834015"/>
    <w:rsid w:val="008342BA"/>
    <w:rsid w:val="0083476A"/>
    <w:rsid w:val="00835B75"/>
    <w:rsid w:val="00840260"/>
    <w:rsid w:val="00843190"/>
    <w:rsid w:val="0084462F"/>
    <w:rsid w:val="008464FC"/>
    <w:rsid w:val="00851802"/>
    <w:rsid w:val="00852E0E"/>
    <w:rsid w:val="008532FB"/>
    <w:rsid w:val="0085405C"/>
    <w:rsid w:val="008546AC"/>
    <w:rsid w:val="00855CC7"/>
    <w:rsid w:val="00856081"/>
    <w:rsid w:val="008606B7"/>
    <w:rsid w:val="00860CD9"/>
    <w:rsid w:val="00860F18"/>
    <w:rsid w:val="008610CF"/>
    <w:rsid w:val="0086179C"/>
    <w:rsid w:val="008621B6"/>
    <w:rsid w:val="00864879"/>
    <w:rsid w:val="00865B9B"/>
    <w:rsid w:val="00866AD8"/>
    <w:rsid w:val="00870CA0"/>
    <w:rsid w:val="00872AC0"/>
    <w:rsid w:val="00872E3C"/>
    <w:rsid w:val="00874359"/>
    <w:rsid w:val="00874E89"/>
    <w:rsid w:val="00875084"/>
    <w:rsid w:val="008757E8"/>
    <w:rsid w:val="008762A3"/>
    <w:rsid w:val="00876C5E"/>
    <w:rsid w:val="008771F3"/>
    <w:rsid w:val="00877204"/>
    <w:rsid w:val="00877B85"/>
    <w:rsid w:val="00880A5B"/>
    <w:rsid w:val="00880AC3"/>
    <w:rsid w:val="00881024"/>
    <w:rsid w:val="00882271"/>
    <w:rsid w:val="00882A7C"/>
    <w:rsid w:val="0088377A"/>
    <w:rsid w:val="00885A27"/>
    <w:rsid w:val="008863E0"/>
    <w:rsid w:val="00890AF2"/>
    <w:rsid w:val="00893776"/>
    <w:rsid w:val="00894118"/>
    <w:rsid w:val="0089483A"/>
    <w:rsid w:val="00894D07"/>
    <w:rsid w:val="00895600"/>
    <w:rsid w:val="00897F48"/>
    <w:rsid w:val="008A124C"/>
    <w:rsid w:val="008A19DD"/>
    <w:rsid w:val="008A1F51"/>
    <w:rsid w:val="008A37CD"/>
    <w:rsid w:val="008A492E"/>
    <w:rsid w:val="008A6D5D"/>
    <w:rsid w:val="008A6F49"/>
    <w:rsid w:val="008B17D7"/>
    <w:rsid w:val="008B17F7"/>
    <w:rsid w:val="008B258D"/>
    <w:rsid w:val="008B4995"/>
    <w:rsid w:val="008B5073"/>
    <w:rsid w:val="008B59D3"/>
    <w:rsid w:val="008B608C"/>
    <w:rsid w:val="008B71DF"/>
    <w:rsid w:val="008B7757"/>
    <w:rsid w:val="008C0BEC"/>
    <w:rsid w:val="008C3E48"/>
    <w:rsid w:val="008C516A"/>
    <w:rsid w:val="008C55E0"/>
    <w:rsid w:val="008C5C6F"/>
    <w:rsid w:val="008C68F2"/>
    <w:rsid w:val="008C6CFE"/>
    <w:rsid w:val="008D01B2"/>
    <w:rsid w:val="008D09B6"/>
    <w:rsid w:val="008D236A"/>
    <w:rsid w:val="008D3F02"/>
    <w:rsid w:val="008D410B"/>
    <w:rsid w:val="008D6642"/>
    <w:rsid w:val="008D67DE"/>
    <w:rsid w:val="008D696E"/>
    <w:rsid w:val="008D7DC1"/>
    <w:rsid w:val="008E0551"/>
    <w:rsid w:val="008E0FAE"/>
    <w:rsid w:val="008E1E4A"/>
    <w:rsid w:val="008E1E6F"/>
    <w:rsid w:val="008E4948"/>
    <w:rsid w:val="008E4ABE"/>
    <w:rsid w:val="008E5944"/>
    <w:rsid w:val="008E5A8B"/>
    <w:rsid w:val="008E6186"/>
    <w:rsid w:val="008E7B98"/>
    <w:rsid w:val="008E7F10"/>
    <w:rsid w:val="008F0749"/>
    <w:rsid w:val="008F3632"/>
    <w:rsid w:val="008F6B53"/>
    <w:rsid w:val="00900C01"/>
    <w:rsid w:val="00900DD0"/>
    <w:rsid w:val="00901559"/>
    <w:rsid w:val="00902A0D"/>
    <w:rsid w:val="00902CB3"/>
    <w:rsid w:val="00903968"/>
    <w:rsid w:val="00904051"/>
    <w:rsid w:val="00904A9E"/>
    <w:rsid w:val="00906095"/>
    <w:rsid w:val="00906E83"/>
    <w:rsid w:val="00907327"/>
    <w:rsid w:val="009107A4"/>
    <w:rsid w:val="00911F03"/>
    <w:rsid w:val="00913A1D"/>
    <w:rsid w:val="00916032"/>
    <w:rsid w:val="00920627"/>
    <w:rsid w:val="0092098A"/>
    <w:rsid w:val="0092221C"/>
    <w:rsid w:val="009229B7"/>
    <w:rsid w:val="00924178"/>
    <w:rsid w:val="00925260"/>
    <w:rsid w:val="0092557C"/>
    <w:rsid w:val="00926253"/>
    <w:rsid w:val="009273A5"/>
    <w:rsid w:val="00927541"/>
    <w:rsid w:val="00931ECB"/>
    <w:rsid w:val="0093239B"/>
    <w:rsid w:val="0093478F"/>
    <w:rsid w:val="00934C5E"/>
    <w:rsid w:val="00934D69"/>
    <w:rsid w:val="00936A1F"/>
    <w:rsid w:val="00937475"/>
    <w:rsid w:val="00940D5B"/>
    <w:rsid w:val="00941323"/>
    <w:rsid w:val="009426FA"/>
    <w:rsid w:val="00942CA9"/>
    <w:rsid w:val="00944FBA"/>
    <w:rsid w:val="0094524C"/>
    <w:rsid w:val="0094655D"/>
    <w:rsid w:val="009472DC"/>
    <w:rsid w:val="0095029E"/>
    <w:rsid w:val="00950B9C"/>
    <w:rsid w:val="00950F0E"/>
    <w:rsid w:val="009513FF"/>
    <w:rsid w:val="009514A7"/>
    <w:rsid w:val="00951ADF"/>
    <w:rsid w:val="009528C8"/>
    <w:rsid w:val="009544BA"/>
    <w:rsid w:val="0095509B"/>
    <w:rsid w:val="00955D84"/>
    <w:rsid w:val="0095612B"/>
    <w:rsid w:val="00960189"/>
    <w:rsid w:val="009608E2"/>
    <w:rsid w:val="00960965"/>
    <w:rsid w:val="00960AF4"/>
    <w:rsid w:val="00962F32"/>
    <w:rsid w:val="00963E54"/>
    <w:rsid w:val="00964829"/>
    <w:rsid w:val="00965429"/>
    <w:rsid w:val="00966036"/>
    <w:rsid w:val="00966155"/>
    <w:rsid w:val="00966846"/>
    <w:rsid w:val="009707FD"/>
    <w:rsid w:val="009708CA"/>
    <w:rsid w:val="00971CE3"/>
    <w:rsid w:val="00972CAD"/>
    <w:rsid w:val="00972CFE"/>
    <w:rsid w:val="00972D72"/>
    <w:rsid w:val="00973DEC"/>
    <w:rsid w:val="00973E07"/>
    <w:rsid w:val="0097646C"/>
    <w:rsid w:val="00976AF6"/>
    <w:rsid w:val="00977068"/>
    <w:rsid w:val="00977603"/>
    <w:rsid w:val="00980A10"/>
    <w:rsid w:val="00980BB2"/>
    <w:rsid w:val="00981F34"/>
    <w:rsid w:val="0098276B"/>
    <w:rsid w:val="00982BC3"/>
    <w:rsid w:val="00982C1D"/>
    <w:rsid w:val="00986164"/>
    <w:rsid w:val="00986757"/>
    <w:rsid w:val="00986A69"/>
    <w:rsid w:val="0098730D"/>
    <w:rsid w:val="009905E0"/>
    <w:rsid w:val="00990D6E"/>
    <w:rsid w:val="00992E13"/>
    <w:rsid w:val="0099477A"/>
    <w:rsid w:val="00995700"/>
    <w:rsid w:val="00995705"/>
    <w:rsid w:val="00995A75"/>
    <w:rsid w:val="00996EAF"/>
    <w:rsid w:val="009A0523"/>
    <w:rsid w:val="009A12DD"/>
    <w:rsid w:val="009A2237"/>
    <w:rsid w:val="009A2D9C"/>
    <w:rsid w:val="009A33D8"/>
    <w:rsid w:val="009A436D"/>
    <w:rsid w:val="009A5678"/>
    <w:rsid w:val="009A7732"/>
    <w:rsid w:val="009A7CF2"/>
    <w:rsid w:val="009B0041"/>
    <w:rsid w:val="009B00C1"/>
    <w:rsid w:val="009B14B3"/>
    <w:rsid w:val="009B2BB3"/>
    <w:rsid w:val="009B50B4"/>
    <w:rsid w:val="009B54B1"/>
    <w:rsid w:val="009B73E5"/>
    <w:rsid w:val="009C0287"/>
    <w:rsid w:val="009C060D"/>
    <w:rsid w:val="009C09FC"/>
    <w:rsid w:val="009C1C31"/>
    <w:rsid w:val="009C1C93"/>
    <w:rsid w:val="009C24DA"/>
    <w:rsid w:val="009C41F4"/>
    <w:rsid w:val="009D0F01"/>
    <w:rsid w:val="009D2C98"/>
    <w:rsid w:val="009D2E9A"/>
    <w:rsid w:val="009D6ACF"/>
    <w:rsid w:val="009E17B9"/>
    <w:rsid w:val="009E1D95"/>
    <w:rsid w:val="009E1E9D"/>
    <w:rsid w:val="009E3F54"/>
    <w:rsid w:val="009E42F1"/>
    <w:rsid w:val="009E6E0B"/>
    <w:rsid w:val="009F2ABF"/>
    <w:rsid w:val="009F362A"/>
    <w:rsid w:val="009F3A63"/>
    <w:rsid w:val="009F3CEB"/>
    <w:rsid w:val="009F4017"/>
    <w:rsid w:val="009F439F"/>
    <w:rsid w:val="009F53B2"/>
    <w:rsid w:val="009F5403"/>
    <w:rsid w:val="009F58FA"/>
    <w:rsid w:val="009F6326"/>
    <w:rsid w:val="009F68B0"/>
    <w:rsid w:val="009F7641"/>
    <w:rsid w:val="00A00C09"/>
    <w:rsid w:val="00A026FE"/>
    <w:rsid w:val="00A0321E"/>
    <w:rsid w:val="00A03987"/>
    <w:rsid w:val="00A05195"/>
    <w:rsid w:val="00A05C40"/>
    <w:rsid w:val="00A06109"/>
    <w:rsid w:val="00A0637D"/>
    <w:rsid w:val="00A06712"/>
    <w:rsid w:val="00A06C6C"/>
    <w:rsid w:val="00A07628"/>
    <w:rsid w:val="00A10808"/>
    <w:rsid w:val="00A1212C"/>
    <w:rsid w:val="00A124C5"/>
    <w:rsid w:val="00A13A26"/>
    <w:rsid w:val="00A140B3"/>
    <w:rsid w:val="00A141CC"/>
    <w:rsid w:val="00A14D87"/>
    <w:rsid w:val="00A16103"/>
    <w:rsid w:val="00A171F1"/>
    <w:rsid w:val="00A173FC"/>
    <w:rsid w:val="00A21109"/>
    <w:rsid w:val="00A21B47"/>
    <w:rsid w:val="00A22FD5"/>
    <w:rsid w:val="00A234CF"/>
    <w:rsid w:val="00A249BA"/>
    <w:rsid w:val="00A24F57"/>
    <w:rsid w:val="00A24FA9"/>
    <w:rsid w:val="00A2578F"/>
    <w:rsid w:val="00A25A69"/>
    <w:rsid w:val="00A26A56"/>
    <w:rsid w:val="00A26D24"/>
    <w:rsid w:val="00A26FC3"/>
    <w:rsid w:val="00A31035"/>
    <w:rsid w:val="00A31B98"/>
    <w:rsid w:val="00A31E41"/>
    <w:rsid w:val="00A33257"/>
    <w:rsid w:val="00A352E6"/>
    <w:rsid w:val="00A36655"/>
    <w:rsid w:val="00A36C39"/>
    <w:rsid w:val="00A37A2B"/>
    <w:rsid w:val="00A37FC2"/>
    <w:rsid w:val="00A401B8"/>
    <w:rsid w:val="00A40BCA"/>
    <w:rsid w:val="00A40CFC"/>
    <w:rsid w:val="00A41403"/>
    <w:rsid w:val="00A417B8"/>
    <w:rsid w:val="00A4344F"/>
    <w:rsid w:val="00A44B0E"/>
    <w:rsid w:val="00A45192"/>
    <w:rsid w:val="00A46119"/>
    <w:rsid w:val="00A46C58"/>
    <w:rsid w:val="00A47BF3"/>
    <w:rsid w:val="00A47E5E"/>
    <w:rsid w:val="00A53895"/>
    <w:rsid w:val="00A56F41"/>
    <w:rsid w:val="00A5728A"/>
    <w:rsid w:val="00A57E33"/>
    <w:rsid w:val="00A61B83"/>
    <w:rsid w:val="00A62EE7"/>
    <w:rsid w:val="00A6536E"/>
    <w:rsid w:val="00A6577D"/>
    <w:rsid w:val="00A67CDA"/>
    <w:rsid w:val="00A701C5"/>
    <w:rsid w:val="00A707C8"/>
    <w:rsid w:val="00A717C1"/>
    <w:rsid w:val="00A71F16"/>
    <w:rsid w:val="00A72051"/>
    <w:rsid w:val="00A72160"/>
    <w:rsid w:val="00A729ED"/>
    <w:rsid w:val="00A74656"/>
    <w:rsid w:val="00A747FD"/>
    <w:rsid w:val="00A74EE1"/>
    <w:rsid w:val="00A7537E"/>
    <w:rsid w:val="00A75677"/>
    <w:rsid w:val="00A75997"/>
    <w:rsid w:val="00A7793A"/>
    <w:rsid w:val="00A81430"/>
    <w:rsid w:val="00A81663"/>
    <w:rsid w:val="00A8382E"/>
    <w:rsid w:val="00A84565"/>
    <w:rsid w:val="00A852D6"/>
    <w:rsid w:val="00A85F67"/>
    <w:rsid w:val="00A86FDF"/>
    <w:rsid w:val="00A91136"/>
    <w:rsid w:val="00A9136F"/>
    <w:rsid w:val="00A91D9A"/>
    <w:rsid w:val="00A9356F"/>
    <w:rsid w:val="00A93A28"/>
    <w:rsid w:val="00A93DDC"/>
    <w:rsid w:val="00A95703"/>
    <w:rsid w:val="00A959FC"/>
    <w:rsid w:val="00A95A3D"/>
    <w:rsid w:val="00A97DB5"/>
    <w:rsid w:val="00AA0540"/>
    <w:rsid w:val="00AA26E1"/>
    <w:rsid w:val="00AA2796"/>
    <w:rsid w:val="00AA2F0F"/>
    <w:rsid w:val="00AA353E"/>
    <w:rsid w:val="00AA400F"/>
    <w:rsid w:val="00AA47E3"/>
    <w:rsid w:val="00AA53F1"/>
    <w:rsid w:val="00AA5A06"/>
    <w:rsid w:val="00AB0450"/>
    <w:rsid w:val="00AB0BB0"/>
    <w:rsid w:val="00AB2042"/>
    <w:rsid w:val="00AB36E8"/>
    <w:rsid w:val="00AB4EE9"/>
    <w:rsid w:val="00AB56E5"/>
    <w:rsid w:val="00AB5BD3"/>
    <w:rsid w:val="00AB630B"/>
    <w:rsid w:val="00AB6532"/>
    <w:rsid w:val="00AB6C01"/>
    <w:rsid w:val="00AB6E0F"/>
    <w:rsid w:val="00AB6EA7"/>
    <w:rsid w:val="00AB70C7"/>
    <w:rsid w:val="00AB70D3"/>
    <w:rsid w:val="00AB73C8"/>
    <w:rsid w:val="00AB7667"/>
    <w:rsid w:val="00AC01D7"/>
    <w:rsid w:val="00AC0C64"/>
    <w:rsid w:val="00AC0F7D"/>
    <w:rsid w:val="00AC1975"/>
    <w:rsid w:val="00AC1C73"/>
    <w:rsid w:val="00AC3A13"/>
    <w:rsid w:val="00AC43F6"/>
    <w:rsid w:val="00AC5137"/>
    <w:rsid w:val="00AC5828"/>
    <w:rsid w:val="00AC59F2"/>
    <w:rsid w:val="00AC5E03"/>
    <w:rsid w:val="00AC781E"/>
    <w:rsid w:val="00AD0365"/>
    <w:rsid w:val="00AD487A"/>
    <w:rsid w:val="00AD491A"/>
    <w:rsid w:val="00AD4E8E"/>
    <w:rsid w:val="00AD5352"/>
    <w:rsid w:val="00AD5A5D"/>
    <w:rsid w:val="00AE067A"/>
    <w:rsid w:val="00AE0DED"/>
    <w:rsid w:val="00AE1070"/>
    <w:rsid w:val="00AE276F"/>
    <w:rsid w:val="00AE2DF9"/>
    <w:rsid w:val="00AE32AE"/>
    <w:rsid w:val="00AE4351"/>
    <w:rsid w:val="00AE4875"/>
    <w:rsid w:val="00AE487E"/>
    <w:rsid w:val="00AE4996"/>
    <w:rsid w:val="00AE4F6C"/>
    <w:rsid w:val="00AE56E4"/>
    <w:rsid w:val="00AE6559"/>
    <w:rsid w:val="00AE70BC"/>
    <w:rsid w:val="00AF118F"/>
    <w:rsid w:val="00AF1E70"/>
    <w:rsid w:val="00AF20E1"/>
    <w:rsid w:val="00AF32E9"/>
    <w:rsid w:val="00AF56E8"/>
    <w:rsid w:val="00AF66E3"/>
    <w:rsid w:val="00AF71EB"/>
    <w:rsid w:val="00AF7446"/>
    <w:rsid w:val="00B00AEE"/>
    <w:rsid w:val="00B044C7"/>
    <w:rsid w:val="00B060A5"/>
    <w:rsid w:val="00B069D3"/>
    <w:rsid w:val="00B07CCF"/>
    <w:rsid w:val="00B105E4"/>
    <w:rsid w:val="00B106C6"/>
    <w:rsid w:val="00B1485E"/>
    <w:rsid w:val="00B1554E"/>
    <w:rsid w:val="00B1690D"/>
    <w:rsid w:val="00B2244B"/>
    <w:rsid w:val="00B25115"/>
    <w:rsid w:val="00B25182"/>
    <w:rsid w:val="00B262F4"/>
    <w:rsid w:val="00B2675D"/>
    <w:rsid w:val="00B2691E"/>
    <w:rsid w:val="00B27CC6"/>
    <w:rsid w:val="00B30B4F"/>
    <w:rsid w:val="00B30CF6"/>
    <w:rsid w:val="00B32995"/>
    <w:rsid w:val="00B32CF5"/>
    <w:rsid w:val="00B32F97"/>
    <w:rsid w:val="00B335C7"/>
    <w:rsid w:val="00B33C29"/>
    <w:rsid w:val="00B33D4B"/>
    <w:rsid w:val="00B34407"/>
    <w:rsid w:val="00B35FC4"/>
    <w:rsid w:val="00B369AA"/>
    <w:rsid w:val="00B36FD7"/>
    <w:rsid w:val="00B37F53"/>
    <w:rsid w:val="00B400A9"/>
    <w:rsid w:val="00B4156F"/>
    <w:rsid w:val="00B41677"/>
    <w:rsid w:val="00B41702"/>
    <w:rsid w:val="00B422D8"/>
    <w:rsid w:val="00B448BC"/>
    <w:rsid w:val="00B451AE"/>
    <w:rsid w:val="00B454F0"/>
    <w:rsid w:val="00B459EC"/>
    <w:rsid w:val="00B45F27"/>
    <w:rsid w:val="00B463DD"/>
    <w:rsid w:val="00B4646B"/>
    <w:rsid w:val="00B46C03"/>
    <w:rsid w:val="00B46E8F"/>
    <w:rsid w:val="00B46EE4"/>
    <w:rsid w:val="00B47536"/>
    <w:rsid w:val="00B47CC7"/>
    <w:rsid w:val="00B50337"/>
    <w:rsid w:val="00B50DB6"/>
    <w:rsid w:val="00B51254"/>
    <w:rsid w:val="00B513A6"/>
    <w:rsid w:val="00B51673"/>
    <w:rsid w:val="00B5246D"/>
    <w:rsid w:val="00B53D64"/>
    <w:rsid w:val="00B556FC"/>
    <w:rsid w:val="00B56460"/>
    <w:rsid w:val="00B56BC5"/>
    <w:rsid w:val="00B578B7"/>
    <w:rsid w:val="00B60671"/>
    <w:rsid w:val="00B608DD"/>
    <w:rsid w:val="00B61FA2"/>
    <w:rsid w:val="00B643F6"/>
    <w:rsid w:val="00B65B2A"/>
    <w:rsid w:val="00B660A1"/>
    <w:rsid w:val="00B67E50"/>
    <w:rsid w:val="00B70343"/>
    <w:rsid w:val="00B72225"/>
    <w:rsid w:val="00B72585"/>
    <w:rsid w:val="00B73BBC"/>
    <w:rsid w:val="00B74273"/>
    <w:rsid w:val="00B75A2D"/>
    <w:rsid w:val="00B75E97"/>
    <w:rsid w:val="00B775C0"/>
    <w:rsid w:val="00B77602"/>
    <w:rsid w:val="00B800C1"/>
    <w:rsid w:val="00B81DE0"/>
    <w:rsid w:val="00B82BB9"/>
    <w:rsid w:val="00B83A9D"/>
    <w:rsid w:val="00B83ACF"/>
    <w:rsid w:val="00B857F9"/>
    <w:rsid w:val="00B85ADF"/>
    <w:rsid w:val="00B86972"/>
    <w:rsid w:val="00B87925"/>
    <w:rsid w:val="00B90182"/>
    <w:rsid w:val="00B920C3"/>
    <w:rsid w:val="00B92898"/>
    <w:rsid w:val="00B9558F"/>
    <w:rsid w:val="00B95A0E"/>
    <w:rsid w:val="00B95F10"/>
    <w:rsid w:val="00B96A69"/>
    <w:rsid w:val="00B97372"/>
    <w:rsid w:val="00B9743A"/>
    <w:rsid w:val="00BA04F9"/>
    <w:rsid w:val="00BA073A"/>
    <w:rsid w:val="00BA0EE3"/>
    <w:rsid w:val="00BA144E"/>
    <w:rsid w:val="00BA1923"/>
    <w:rsid w:val="00BA1E69"/>
    <w:rsid w:val="00BA2FEF"/>
    <w:rsid w:val="00BA311F"/>
    <w:rsid w:val="00BA33B1"/>
    <w:rsid w:val="00BA483A"/>
    <w:rsid w:val="00BA4C1B"/>
    <w:rsid w:val="00BA4DFA"/>
    <w:rsid w:val="00BA5B71"/>
    <w:rsid w:val="00BA5E29"/>
    <w:rsid w:val="00BA653D"/>
    <w:rsid w:val="00BB08F7"/>
    <w:rsid w:val="00BB3C36"/>
    <w:rsid w:val="00BB4C24"/>
    <w:rsid w:val="00BB4FE2"/>
    <w:rsid w:val="00BB5189"/>
    <w:rsid w:val="00BB6699"/>
    <w:rsid w:val="00BB6C5B"/>
    <w:rsid w:val="00BB7195"/>
    <w:rsid w:val="00BB78A2"/>
    <w:rsid w:val="00BC126F"/>
    <w:rsid w:val="00BC18D0"/>
    <w:rsid w:val="00BC1B11"/>
    <w:rsid w:val="00BC209F"/>
    <w:rsid w:val="00BC2626"/>
    <w:rsid w:val="00BC37D9"/>
    <w:rsid w:val="00BC5083"/>
    <w:rsid w:val="00BC51BC"/>
    <w:rsid w:val="00BC611F"/>
    <w:rsid w:val="00BC6F67"/>
    <w:rsid w:val="00BC7806"/>
    <w:rsid w:val="00BD14A6"/>
    <w:rsid w:val="00BD20B5"/>
    <w:rsid w:val="00BD4374"/>
    <w:rsid w:val="00BD7991"/>
    <w:rsid w:val="00BE071F"/>
    <w:rsid w:val="00BE10FB"/>
    <w:rsid w:val="00BE2CC3"/>
    <w:rsid w:val="00BE2EE7"/>
    <w:rsid w:val="00BE41B8"/>
    <w:rsid w:val="00BE58E2"/>
    <w:rsid w:val="00BE58E4"/>
    <w:rsid w:val="00BE6766"/>
    <w:rsid w:val="00BE7EB8"/>
    <w:rsid w:val="00BF0770"/>
    <w:rsid w:val="00BF124D"/>
    <w:rsid w:val="00BF20A4"/>
    <w:rsid w:val="00BF2640"/>
    <w:rsid w:val="00BF281F"/>
    <w:rsid w:val="00BF3154"/>
    <w:rsid w:val="00BF5DF9"/>
    <w:rsid w:val="00BF6BEA"/>
    <w:rsid w:val="00BF7926"/>
    <w:rsid w:val="00BF7EC2"/>
    <w:rsid w:val="00C00AEC"/>
    <w:rsid w:val="00C016EC"/>
    <w:rsid w:val="00C017CD"/>
    <w:rsid w:val="00C022A4"/>
    <w:rsid w:val="00C04157"/>
    <w:rsid w:val="00C043A3"/>
    <w:rsid w:val="00C06072"/>
    <w:rsid w:val="00C07BC8"/>
    <w:rsid w:val="00C100A7"/>
    <w:rsid w:val="00C116C3"/>
    <w:rsid w:val="00C123FC"/>
    <w:rsid w:val="00C13BB6"/>
    <w:rsid w:val="00C154F1"/>
    <w:rsid w:val="00C208A6"/>
    <w:rsid w:val="00C226B0"/>
    <w:rsid w:val="00C23A78"/>
    <w:rsid w:val="00C2676E"/>
    <w:rsid w:val="00C26F4A"/>
    <w:rsid w:val="00C27B8F"/>
    <w:rsid w:val="00C33E13"/>
    <w:rsid w:val="00C33E75"/>
    <w:rsid w:val="00C34673"/>
    <w:rsid w:val="00C3661B"/>
    <w:rsid w:val="00C375DF"/>
    <w:rsid w:val="00C37658"/>
    <w:rsid w:val="00C40012"/>
    <w:rsid w:val="00C433EE"/>
    <w:rsid w:val="00C438CC"/>
    <w:rsid w:val="00C450A3"/>
    <w:rsid w:val="00C45C2B"/>
    <w:rsid w:val="00C47F50"/>
    <w:rsid w:val="00C50321"/>
    <w:rsid w:val="00C503A7"/>
    <w:rsid w:val="00C51783"/>
    <w:rsid w:val="00C526F5"/>
    <w:rsid w:val="00C5407F"/>
    <w:rsid w:val="00C543F2"/>
    <w:rsid w:val="00C549EF"/>
    <w:rsid w:val="00C55CAC"/>
    <w:rsid w:val="00C563D5"/>
    <w:rsid w:val="00C56BDC"/>
    <w:rsid w:val="00C56F37"/>
    <w:rsid w:val="00C6079E"/>
    <w:rsid w:val="00C6302B"/>
    <w:rsid w:val="00C658AF"/>
    <w:rsid w:val="00C6649D"/>
    <w:rsid w:val="00C67380"/>
    <w:rsid w:val="00C710EC"/>
    <w:rsid w:val="00C73537"/>
    <w:rsid w:val="00C738AE"/>
    <w:rsid w:val="00C745EE"/>
    <w:rsid w:val="00C74AD5"/>
    <w:rsid w:val="00C768BD"/>
    <w:rsid w:val="00C779BA"/>
    <w:rsid w:val="00C77B3C"/>
    <w:rsid w:val="00C8078C"/>
    <w:rsid w:val="00C80F9D"/>
    <w:rsid w:val="00C8183A"/>
    <w:rsid w:val="00C81A8B"/>
    <w:rsid w:val="00C81E97"/>
    <w:rsid w:val="00C8261D"/>
    <w:rsid w:val="00C82A7C"/>
    <w:rsid w:val="00C82F0C"/>
    <w:rsid w:val="00C8606A"/>
    <w:rsid w:val="00C87316"/>
    <w:rsid w:val="00C9131A"/>
    <w:rsid w:val="00C91788"/>
    <w:rsid w:val="00C91E18"/>
    <w:rsid w:val="00C922DE"/>
    <w:rsid w:val="00C939CE"/>
    <w:rsid w:val="00C95135"/>
    <w:rsid w:val="00C95653"/>
    <w:rsid w:val="00C96A0E"/>
    <w:rsid w:val="00C96E1E"/>
    <w:rsid w:val="00CA15D2"/>
    <w:rsid w:val="00CA3ADA"/>
    <w:rsid w:val="00CA4314"/>
    <w:rsid w:val="00CA641E"/>
    <w:rsid w:val="00CA64C9"/>
    <w:rsid w:val="00CA73FA"/>
    <w:rsid w:val="00CB00ED"/>
    <w:rsid w:val="00CB35FF"/>
    <w:rsid w:val="00CB37CB"/>
    <w:rsid w:val="00CB3D22"/>
    <w:rsid w:val="00CB3F30"/>
    <w:rsid w:val="00CB6706"/>
    <w:rsid w:val="00CC1183"/>
    <w:rsid w:val="00CC1BD7"/>
    <w:rsid w:val="00CC1E48"/>
    <w:rsid w:val="00CC3FF5"/>
    <w:rsid w:val="00CC4CFB"/>
    <w:rsid w:val="00CC5C0B"/>
    <w:rsid w:val="00CC66DA"/>
    <w:rsid w:val="00CC6748"/>
    <w:rsid w:val="00CC6870"/>
    <w:rsid w:val="00CC6A15"/>
    <w:rsid w:val="00CD02BA"/>
    <w:rsid w:val="00CD0928"/>
    <w:rsid w:val="00CD1945"/>
    <w:rsid w:val="00CD28D5"/>
    <w:rsid w:val="00CD2D26"/>
    <w:rsid w:val="00CD4D38"/>
    <w:rsid w:val="00CD621A"/>
    <w:rsid w:val="00CD7670"/>
    <w:rsid w:val="00CE0978"/>
    <w:rsid w:val="00CE31E2"/>
    <w:rsid w:val="00CE369C"/>
    <w:rsid w:val="00CE3894"/>
    <w:rsid w:val="00CE3BD1"/>
    <w:rsid w:val="00CE4B9E"/>
    <w:rsid w:val="00CE647E"/>
    <w:rsid w:val="00CE6F94"/>
    <w:rsid w:val="00CF0098"/>
    <w:rsid w:val="00CF0915"/>
    <w:rsid w:val="00CF1A94"/>
    <w:rsid w:val="00CF1C84"/>
    <w:rsid w:val="00CF47C0"/>
    <w:rsid w:val="00CF48AC"/>
    <w:rsid w:val="00CF5555"/>
    <w:rsid w:val="00CF5DB5"/>
    <w:rsid w:val="00CF6D0C"/>
    <w:rsid w:val="00D005CD"/>
    <w:rsid w:val="00D0137B"/>
    <w:rsid w:val="00D02695"/>
    <w:rsid w:val="00D0409F"/>
    <w:rsid w:val="00D057B0"/>
    <w:rsid w:val="00D0683B"/>
    <w:rsid w:val="00D07AD5"/>
    <w:rsid w:val="00D11274"/>
    <w:rsid w:val="00D1135F"/>
    <w:rsid w:val="00D12CA0"/>
    <w:rsid w:val="00D136E3"/>
    <w:rsid w:val="00D1395A"/>
    <w:rsid w:val="00D1514A"/>
    <w:rsid w:val="00D15FB9"/>
    <w:rsid w:val="00D16426"/>
    <w:rsid w:val="00D1690E"/>
    <w:rsid w:val="00D17273"/>
    <w:rsid w:val="00D20FDE"/>
    <w:rsid w:val="00D255FF"/>
    <w:rsid w:val="00D264B0"/>
    <w:rsid w:val="00D267D5"/>
    <w:rsid w:val="00D26A5F"/>
    <w:rsid w:val="00D26E8E"/>
    <w:rsid w:val="00D26F3A"/>
    <w:rsid w:val="00D27CF6"/>
    <w:rsid w:val="00D309A1"/>
    <w:rsid w:val="00D30F1A"/>
    <w:rsid w:val="00D34CEF"/>
    <w:rsid w:val="00D35923"/>
    <w:rsid w:val="00D36416"/>
    <w:rsid w:val="00D37A8D"/>
    <w:rsid w:val="00D403FD"/>
    <w:rsid w:val="00D40D11"/>
    <w:rsid w:val="00D433C3"/>
    <w:rsid w:val="00D435E9"/>
    <w:rsid w:val="00D43946"/>
    <w:rsid w:val="00D44001"/>
    <w:rsid w:val="00D440FD"/>
    <w:rsid w:val="00D443EC"/>
    <w:rsid w:val="00D44457"/>
    <w:rsid w:val="00D444CE"/>
    <w:rsid w:val="00D44CEB"/>
    <w:rsid w:val="00D44FB7"/>
    <w:rsid w:val="00D451F1"/>
    <w:rsid w:val="00D454C5"/>
    <w:rsid w:val="00D47375"/>
    <w:rsid w:val="00D47A9D"/>
    <w:rsid w:val="00D51C36"/>
    <w:rsid w:val="00D51D69"/>
    <w:rsid w:val="00D52116"/>
    <w:rsid w:val="00D52693"/>
    <w:rsid w:val="00D53677"/>
    <w:rsid w:val="00D55BFC"/>
    <w:rsid w:val="00D565E6"/>
    <w:rsid w:val="00D60805"/>
    <w:rsid w:val="00D60CAE"/>
    <w:rsid w:val="00D62D0F"/>
    <w:rsid w:val="00D62D57"/>
    <w:rsid w:val="00D63527"/>
    <w:rsid w:val="00D64339"/>
    <w:rsid w:val="00D64C35"/>
    <w:rsid w:val="00D6634D"/>
    <w:rsid w:val="00D66C2E"/>
    <w:rsid w:val="00D67958"/>
    <w:rsid w:val="00D70594"/>
    <w:rsid w:val="00D72BC8"/>
    <w:rsid w:val="00D72D60"/>
    <w:rsid w:val="00D72E70"/>
    <w:rsid w:val="00D733D6"/>
    <w:rsid w:val="00D73508"/>
    <w:rsid w:val="00D736EE"/>
    <w:rsid w:val="00D7435C"/>
    <w:rsid w:val="00D74467"/>
    <w:rsid w:val="00D74A39"/>
    <w:rsid w:val="00D772DD"/>
    <w:rsid w:val="00D77E6A"/>
    <w:rsid w:val="00D8043A"/>
    <w:rsid w:val="00D80EF2"/>
    <w:rsid w:val="00D81B2F"/>
    <w:rsid w:val="00D81EA4"/>
    <w:rsid w:val="00D849FB"/>
    <w:rsid w:val="00D84B7F"/>
    <w:rsid w:val="00D91D56"/>
    <w:rsid w:val="00D92E07"/>
    <w:rsid w:val="00D93AAC"/>
    <w:rsid w:val="00D93D68"/>
    <w:rsid w:val="00D95705"/>
    <w:rsid w:val="00D97238"/>
    <w:rsid w:val="00DA1603"/>
    <w:rsid w:val="00DA2BF2"/>
    <w:rsid w:val="00DA4DEA"/>
    <w:rsid w:val="00DA56BC"/>
    <w:rsid w:val="00DA5BCB"/>
    <w:rsid w:val="00DA77A8"/>
    <w:rsid w:val="00DB0896"/>
    <w:rsid w:val="00DB14E6"/>
    <w:rsid w:val="00DB1A94"/>
    <w:rsid w:val="00DB42C8"/>
    <w:rsid w:val="00DB4A1D"/>
    <w:rsid w:val="00DB51D2"/>
    <w:rsid w:val="00DB5863"/>
    <w:rsid w:val="00DB5BE6"/>
    <w:rsid w:val="00DB60C5"/>
    <w:rsid w:val="00DB76BB"/>
    <w:rsid w:val="00DB7751"/>
    <w:rsid w:val="00DB7DD9"/>
    <w:rsid w:val="00DC04D0"/>
    <w:rsid w:val="00DC0533"/>
    <w:rsid w:val="00DC11E3"/>
    <w:rsid w:val="00DC1AC2"/>
    <w:rsid w:val="00DC3C6E"/>
    <w:rsid w:val="00DC40E5"/>
    <w:rsid w:val="00DC4652"/>
    <w:rsid w:val="00DC46EF"/>
    <w:rsid w:val="00DC53A5"/>
    <w:rsid w:val="00DC6564"/>
    <w:rsid w:val="00DC6C82"/>
    <w:rsid w:val="00DC7033"/>
    <w:rsid w:val="00DC72FC"/>
    <w:rsid w:val="00DD07A4"/>
    <w:rsid w:val="00DD0C21"/>
    <w:rsid w:val="00DD1A58"/>
    <w:rsid w:val="00DD21F3"/>
    <w:rsid w:val="00DD2227"/>
    <w:rsid w:val="00DD2325"/>
    <w:rsid w:val="00DD49BE"/>
    <w:rsid w:val="00DD689D"/>
    <w:rsid w:val="00DD71C4"/>
    <w:rsid w:val="00DD7244"/>
    <w:rsid w:val="00DE1366"/>
    <w:rsid w:val="00DE142A"/>
    <w:rsid w:val="00DE2A82"/>
    <w:rsid w:val="00DE5648"/>
    <w:rsid w:val="00DE5909"/>
    <w:rsid w:val="00DE5F35"/>
    <w:rsid w:val="00DF0B38"/>
    <w:rsid w:val="00DF14B7"/>
    <w:rsid w:val="00DF27EB"/>
    <w:rsid w:val="00DF2F9C"/>
    <w:rsid w:val="00DF3B37"/>
    <w:rsid w:val="00DF51B5"/>
    <w:rsid w:val="00DF5823"/>
    <w:rsid w:val="00DF6560"/>
    <w:rsid w:val="00E00B91"/>
    <w:rsid w:val="00E00B9A"/>
    <w:rsid w:val="00E021EA"/>
    <w:rsid w:val="00E02D87"/>
    <w:rsid w:val="00E035F8"/>
    <w:rsid w:val="00E03968"/>
    <w:rsid w:val="00E03C64"/>
    <w:rsid w:val="00E05117"/>
    <w:rsid w:val="00E05D67"/>
    <w:rsid w:val="00E06107"/>
    <w:rsid w:val="00E06568"/>
    <w:rsid w:val="00E06572"/>
    <w:rsid w:val="00E069DC"/>
    <w:rsid w:val="00E11A04"/>
    <w:rsid w:val="00E13B56"/>
    <w:rsid w:val="00E14BDA"/>
    <w:rsid w:val="00E17732"/>
    <w:rsid w:val="00E17F36"/>
    <w:rsid w:val="00E21D2E"/>
    <w:rsid w:val="00E21EB1"/>
    <w:rsid w:val="00E23229"/>
    <w:rsid w:val="00E232D1"/>
    <w:rsid w:val="00E2436A"/>
    <w:rsid w:val="00E24415"/>
    <w:rsid w:val="00E25D52"/>
    <w:rsid w:val="00E26162"/>
    <w:rsid w:val="00E26B04"/>
    <w:rsid w:val="00E26DFC"/>
    <w:rsid w:val="00E300C2"/>
    <w:rsid w:val="00E309B2"/>
    <w:rsid w:val="00E313DB"/>
    <w:rsid w:val="00E31843"/>
    <w:rsid w:val="00E330CA"/>
    <w:rsid w:val="00E336DB"/>
    <w:rsid w:val="00E366E1"/>
    <w:rsid w:val="00E36909"/>
    <w:rsid w:val="00E36E65"/>
    <w:rsid w:val="00E36FE2"/>
    <w:rsid w:val="00E40468"/>
    <w:rsid w:val="00E40F57"/>
    <w:rsid w:val="00E41035"/>
    <w:rsid w:val="00E41486"/>
    <w:rsid w:val="00E41F88"/>
    <w:rsid w:val="00E42166"/>
    <w:rsid w:val="00E45920"/>
    <w:rsid w:val="00E4645A"/>
    <w:rsid w:val="00E476A6"/>
    <w:rsid w:val="00E47D94"/>
    <w:rsid w:val="00E51D66"/>
    <w:rsid w:val="00E51DB0"/>
    <w:rsid w:val="00E51F64"/>
    <w:rsid w:val="00E5368F"/>
    <w:rsid w:val="00E5382B"/>
    <w:rsid w:val="00E546EA"/>
    <w:rsid w:val="00E56047"/>
    <w:rsid w:val="00E57CF3"/>
    <w:rsid w:val="00E60EFD"/>
    <w:rsid w:val="00E613F1"/>
    <w:rsid w:val="00E63414"/>
    <w:rsid w:val="00E63FC6"/>
    <w:rsid w:val="00E65751"/>
    <w:rsid w:val="00E65D96"/>
    <w:rsid w:val="00E660A3"/>
    <w:rsid w:val="00E6787E"/>
    <w:rsid w:val="00E67EB1"/>
    <w:rsid w:val="00E67FC6"/>
    <w:rsid w:val="00E70C7C"/>
    <w:rsid w:val="00E71132"/>
    <w:rsid w:val="00E721A2"/>
    <w:rsid w:val="00E7284C"/>
    <w:rsid w:val="00E74121"/>
    <w:rsid w:val="00E74913"/>
    <w:rsid w:val="00E759C2"/>
    <w:rsid w:val="00E77D79"/>
    <w:rsid w:val="00E77EC4"/>
    <w:rsid w:val="00E80492"/>
    <w:rsid w:val="00E80C62"/>
    <w:rsid w:val="00E835E0"/>
    <w:rsid w:val="00E8366C"/>
    <w:rsid w:val="00E839D3"/>
    <w:rsid w:val="00E84481"/>
    <w:rsid w:val="00E848D2"/>
    <w:rsid w:val="00E84F2A"/>
    <w:rsid w:val="00E85155"/>
    <w:rsid w:val="00E868CE"/>
    <w:rsid w:val="00E86F40"/>
    <w:rsid w:val="00E90508"/>
    <w:rsid w:val="00E91805"/>
    <w:rsid w:val="00E93365"/>
    <w:rsid w:val="00E94AC5"/>
    <w:rsid w:val="00E951BB"/>
    <w:rsid w:val="00E9639E"/>
    <w:rsid w:val="00E96632"/>
    <w:rsid w:val="00E97D1B"/>
    <w:rsid w:val="00EA14BD"/>
    <w:rsid w:val="00EA2030"/>
    <w:rsid w:val="00EA26A7"/>
    <w:rsid w:val="00EA2913"/>
    <w:rsid w:val="00EA3B2D"/>
    <w:rsid w:val="00EA69CF"/>
    <w:rsid w:val="00EA77ED"/>
    <w:rsid w:val="00EB1EA6"/>
    <w:rsid w:val="00EB3CA5"/>
    <w:rsid w:val="00EB3D8A"/>
    <w:rsid w:val="00EB40B2"/>
    <w:rsid w:val="00EB4B8C"/>
    <w:rsid w:val="00EB624F"/>
    <w:rsid w:val="00EB653F"/>
    <w:rsid w:val="00EB6A03"/>
    <w:rsid w:val="00EC019D"/>
    <w:rsid w:val="00EC1DEB"/>
    <w:rsid w:val="00EC1FFA"/>
    <w:rsid w:val="00EC2108"/>
    <w:rsid w:val="00EC3608"/>
    <w:rsid w:val="00EC3FAC"/>
    <w:rsid w:val="00EC4BE6"/>
    <w:rsid w:val="00EC5B89"/>
    <w:rsid w:val="00EC68C5"/>
    <w:rsid w:val="00EC769B"/>
    <w:rsid w:val="00ED0B41"/>
    <w:rsid w:val="00ED1E97"/>
    <w:rsid w:val="00ED3281"/>
    <w:rsid w:val="00ED35F6"/>
    <w:rsid w:val="00ED36BE"/>
    <w:rsid w:val="00ED6D6A"/>
    <w:rsid w:val="00ED7994"/>
    <w:rsid w:val="00EE1410"/>
    <w:rsid w:val="00EE6193"/>
    <w:rsid w:val="00EE6C8C"/>
    <w:rsid w:val="00EF056C"/>
    <w:rsid w:val="00EF0965"/>
    <w:rsid w:val="00EF21A7"/>
    <w:rsid w:val="00EF2562"/>
    <w:rsid w:val="00EF26EA"/>
    <w:rsid w:val="00F04569"/>
    <w:rsid w:val="00F057DD"/>
    <w:rsid w:val="00F07332"/>
    <w:rsid w:val="00F1043A"/>
    <w:rsid w:val="00F10676"/>
    <w:rsid w:val="00F10C9E"/>
    <w:rsid w:val="00F11770"/>
    <w:rsid w:val="00F12F14"/>
    <w:rsid w:val="00F131FF"/>
    <w:rsid w:val="00F17289"/>
    <w:rsid w:val="00F179CE"/>
    <w:rsid w:val="00F212B5"/>
    <w:rsid w:val="00F21C9F"/>
    <w:rsid w:val="00F23973"/>
    <w:rsid w:val="00F24165"/>
    <w:rsid w:val="00F25299"/>
    <w:rsid w:val="00F2553E"/>
    <w:rsid w:val="00F30B6B"/>
    <w:rsid w:val="00F31556"/>
    <w:rsid w:val="00F33978"/>
    <w:rsid w:val="00F344A3"/>
    <w:rsid w:val="00F3456B"/>
    <w:rsid w:val="00F35AFD"/>
    <w:rsid w:val="00F3675B"/>
    <w:rsid w:val="00F37EF9"/>
    <w:rsid w:val="00F45118"/>
    <w:rsid w:val="00F4515A"/>
    <w:rsid w:val="00F45194"/>
    <w:rsid w:val="00F4537D"/>
    <w:rsid w:val="00F454AD"/>
    <w:rsid w:val="00F463C8"/>
    <w:rsid w:val="00F467C9"/>
    <w:rsid w:val="00F47062"/>
    <w:rsid w:val="00F51500"/>
    <w:rsid w:val="00F52236"/>
    <w:rsid w:val="00F52469"/>
    <w:rsid w:val="00F524DC"/>
    <w:rsid w:val="00F532DE"/>
    <w:rsid w:val="00F549B7"/>
    <w:rsid w:val="00F551AA"/>
    <w:rsid w:val="00F5541C"/>
    <w:rsid w:val="00F5578B"/>
    <w:rsid w:val="00F560B3"/>
    <w:rsid w:val="00F56E94"/>
    <w:rsid w:val="00F5700B"/>
    <w:rsid w:val="00F62C36"/>
    <w:rsid w:val="00F64125"/>
    <w:rsid w:val="00F65826"/>
    <w:rsid w:val="00F664B4"/>
    <w:rsid w:val="00F66BED"/>
    <w:rsid w:val="00F672CC"/>
    <w:rsid w:val="00F705F7"/>
    <w:rsid w:val="00F70A81"/>
    <w:rsid w:val="00F71AA6"/>
    <w:rsid w:val="00F72EF4"/>
    <w:rsid w:val="00F731A7"/>
    <w:rsid w:val="00F73AF9"/>
    <w:rsid w:val="00F74A9E"/>
    <w:rsid w:val="00F74CDC"/>
    <w:rsid w:val="00F766E7"/>
    <w:rsid w:val="00F77908"/>
    <w:rsid w:val="00F8168D"/>
    <w:rsid w:val="00F84888"/>
    <w:rsid w:val="00F852F5"/>
    <w:rsid w:val="00F86700"/>
    <w:rsid w:val="00F87340"/>
    <w:rsid w:val="00F877C7"/>
    <w:rsid w:val="00F9595A"/>
    <w:rsid w:val="00F9706D"/>
    <w:rsid w:val="00FA1579"/>
    <w:rsid w:val="00FA163A"/>
    <w:rsid w:val="00FA1D14"/>
    <w:rsid w:val="00FA1EC7"/>
    <w:rsid w:val="00FA2B68"/>
    <w:rsid w:val="00FA34DD"/>
    <w:rsid w:val="00FA3671"/>
    <w:rsid w:val="00FA438E"/>
    <w:rsid w:val="00FA4C40"/>
    <w:rsid w:val="00FA5330"/>
    <w:rsid w:val="00FA59EB"/>
    <w:rsid w:val="00FA655C"/>
    <w:rsid w:val="00FA7280"/>
    <w:rsid w:val="00FA7FC6"/>
    <w:rsid w:val="00FB056C"/>
    <w:rsid w:val="00FB1D09"/>
    <w:rsid w:val="00FB312D"/>
    <w:rsid w:val="00FB54B9"/>
    <w:rsid w:val="00FB6B09"/>
    <w:rsid w:val="00FB76CE"/>
    <w:rsid w:val="00FC0003"/>
    <w:rsid w:val="00FC32F8"/>
    <w:rsid w:val="00FC3E32"/>
    <w:rsid w:val="00FC4B36"/>
    <w:rsid w:val="00FC5B19"/>
    <w:rsid w:val="00FC6430"/>
    <w:rsid w:val="00FC6699"/>
    <w:rsid w:val="00FC6928"/>
    <w:rsid w:val="00FC7492"/>
    <w:rsid w:val="00FD1AA0"/>
    <w:rsid w:val="00FD2275"/>
    <w:rsid w:val="00FD2590"/>
    <w:rsid w:val="00FD27D2"/>
    <w:rsid w:val="00FD2B29"/>
    <w:rsid w:val="00FD3A3A"/>
    <w:rsid w:val="00FD4965"/>
    <w:rsid w:val="00FD5DDD"/>
    <w:rsid w:val="00FD5E7E"/>
    <w:rsid w:val="00FD6FE3"/>
    <w:rsid w:val="00FD73C9"/>
    <w:rsid w:val="00FE0500"/>
    <w:rsid w:val="00FE1C40"/>
    <w:rsid w:val="00FE1E4B"/>
    <w:rsid w:val="00FE1F06"/>
    <w:rsid w:val="00FE3030"/>
    <w:rsid w:val="00FE3E60"/>
    <w:rsid w:val="00FE4073"/>
    <w:rsid w:val="00FE4647"/>
    <w:rsid w:val="00FE4D20"/>
    <w:rsid w:val="00FE628E"/>
    <w:rsid w:val="00FE6AF3"/>
    <w:rsid w:val="00FE6C89"/>
    <w:rsid w:val="00FE70E7"/>
    <w:rsid w:val="00FF04C4"/>
    <w:rsid w:val="00FF1C9F"/>
    <w:rsid w:val="00FF27E9"/>
    <w:rsid w:val="00FF3580"/>
    <w:rsid w:val="00FF4194"/>
    <w:rsid w:val="00FF4470"/>
    <w:rsid w:val="00FF493B"/>
    <w:rsid w:val="00FF554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32"/>
  </w:style>
  <w:style w:type="paragraph" w:styleId="Heading1">
    <w:name w:val="heading 1"/>
    <w:basedOn w:val="Normal"/>
    <w:link w:val="Heading1Char"/>
    <w:uiPriority w:val="9"/>
    <w:qFormat/>
    <w:rsid w:val="00D7446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D7446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207F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047"/>
    <w:pPr>
      <w:ind w:left="720"/>
      <w:contextualSpacing/>
    </w:pPr>
  </w:style>
  <w:style w:type="paragraph" w:customStyle="1" w:styleId="EndNoteBibliographyTitle">
    <w:name w:val="EndNote Bibliography Title"/>
    <w:basedOn w:val="Normal"/>
    <w:link w:val="EndNoteBibliographyTitleChar"/>
    <w:rsid w:val="0028581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85816"/>
    <w:rPr>
      <w:rFonts w:ascii="Calibri" w:hAnsi="Calibri"/>
      <w:noProof/>
      <w:lang w:val="en-US"/>
    </w:rPr>
  </w:style>
  <w:style w:type="paragraph" w:customStyle="1" w:styleId="EndNoteBibliography">
    <w:name w:val="EndNote Bibliography"/>
    <w:basedOn w:val="Normal"/>
    <w:link w:val="EndNoteBibliographyChar"/>
    <w:rsid w:val="0028581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85816"/>
    <w:rPr>
      <w:rFonts w:ascii="Calibri" w:hAnsi="Calibri"/>
      <w:noProof/>
      <w:lang w:val="en-US"/>
    </w:rPr>
  </w:style>
  <w:style w:type="character" w:styleId="Hyperlink">
    <w:name w:val="Hyperlink"/>
    <w:basedOn w:val="DefaultParagraphFont"/>
    <w:uiPriority w:val="99"/>
    <w:unhideWhenUsed/>
    <w:rsid w:val="00285816"/>
    <w:rPr>
      <w:color w:val="0000FF" w:themeColor="hyperlink"/>
      <w:u w:val="single"/>
    </w:rPr>
  </w:style>
  <w:style w:type="table" w:styleId="TableGrid">
    <w:name w:val="Table Grid"/>
    <w:basedOn w:val="TableNormal"/>
    <w:uiPriority w:val="59"/>
    <w:rsid w:val="0045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6082D"/>
    <w:rPr>
      <w:color w:val="808080"/>
    </w:rPr>
  </w:style>
  <w:style w:type="paragraph" w:styleId="BalloonText">
    <w:name w:val="Balloon Text"/>
    <w:basedOn w:val="Normal"/>
    <w:link w:val="BalloonTextChar"/>
    <w:uiPriority w:val="99"/>
    <w:semiHidden/>
    <w:unhideWhenUsed/>
    <w:rsid w:val="00560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2D"/>
    <w:rPr>
      <w:rFonts w:ascii="Tahoma" w:hAnsi="Tahoma" w:cs="Tahoma"/>
      <w:sz w:val="16"/>
      <w:szCs w:val="16"/>
    </w:rPr>
  </w:style>
  <w:style w:type="character" w:customStyle="1" w:styleId="apple-converted-space">
    <w:name w:val="apple-converted-space"/>
    <w:basedOn w:val="DefaultParagraphFont"/>
    <w:rsid w:val="001F72DE"/>
  </w:style>
  <w:style w:type="character" w:styleId="Emphasis">
    <w:name w:val="Emphasis"/>
    <w:basedOn w:val="DefaultParagraphFont"/>
    <w:uiPriority w:val="20"/>
    <w:qFormat/>
    <w:rsid w:val="00F24165"/>
    <w:rPr>
      <w:i/>
      <w:iCs/>
    </w:rPr>
  </w:style>
  <w:style w:type="character" w:styleId="LineNumber">
    <w:name w:val="line number"/>
    <w:basedOn w:val="DefaultParagraphFont"/>
    <w:uiPriority w:val="99"/>
    <w:semiHidden/>
    <w:unhideWhenUsed/>
    <w:rsid w:val="00D37A8D"/>
  </w:style>
  <w:style w:type="character" w:styleId="CommentReference">
    <w:name w:val="annotation reference"/>
    <w:basedOn w:val="DefaultParagraphFont"/>
    <w:uiPriority w:val="99"/>
    <w:semiHidden/>
    <w:unhideWhenUsed/>
    <w:rsid w:val="00C8183A"/>
    <w:rPr>
      <w:sz w:val="18"/>
      <w:szCs w:val="18"/>
    </w:rPr>
  </w:style>
  <w:style w:type="paragraph" w:styleId="CommentText">
    <w:name w:val="annotation text"/>
    <w:basedOn w:val="Normal"/>
    <w:link w:val="CommentTextChar"/>
    <w:uiPriority w:val="99"/>
    <w:semiHidden/>
    <w:unhideWhenUsed/>
    <w:rsid w:val="00C8183A"/>
    <w:pPr>
      <w:spacing w:line="240" w:lineRule="auto"/>
    </w:pPr>
    <w:rPr>
      <w:sz w:val="24"/>
      <w:szCs w:val="24"/>
    </w:rPr>
  </w:style>
  <w:style w:type="character" w:customStyle="1" w:styleId="CommentTextChar">
    <w:name w:val="Comment Text Char"/>
    <w:basedOn w:val="DefaultParagraphFont"/>
    <w:link w:val="CommentText"/>
    <w:uiPriority w:val="99"/>
    <w:semiHidden/>
    <w:rsid w:val="00C8183A"/>
    <w:rPr>
      <w:sz w:val="24"/>
      <w:szCs w:val="24"/>
    </w:rPr>
  </w:style>
  <w:style w:type="paragraph" w:styleId="CommentSubject">
    <w:name w:val="annotation subject"/>
    <w:basedOn w:val="CommentText"/>
    <w:next w:val="CommentText"/>
    <w:link w:val="CommentSubjectChar"/>
    <w:uiPriority w:val="99"/>
    <w:semiHidden/>
    <w:unhideWhenUsed/>
    <w:rsid w:val="00C8183A"/>
    <w:rPr>
      <w:b/>
      <w:bCs/>
      <w:sz w:val="20"/>
      <w:szCs w:val="20"/>
    </w:rPr>
  </w:style>
  <w:style w:type="character" w:customStyle="1" w:styleId="CommentSubjectChar">
    <w:name w:val="Comment Subject Char"/>
    <w:basedOn w:val="CommentTextChar"/>
    <w:link w:val="CommentSubject"/>
    <w:uiPriority w:val="99"/>
    <w:semiHidden/>
    <w:rsid w:val="00C8183A"/>
    <w:rPr>
      <w:b/>
      <w:bCs/>
      <w:sz w:val="20"/>
      <w:szCs w:val="20"/>
    </w:rPr>
  </w:style>
  <w:style w:type="table" w:styleId="LightShading">
    <w:name w:val="Light Shading"/>
    <w:basedOn w:val="TableNormal"/>
    <w:uiPriority w:val="60"/>
    <w:rsid w:val="002B18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D74467"/>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D74467"/>
    <w:rPr>
      <w:rFonts w:ascii="Times New Roman" w:eastAsia="Times New Roman" w:hAnsi="Times New Roman" w:cs="Times New Roman"/>
      <w:b/>
      <w:bCs/>
      <w:sz w:val="36"/>
      <w:szCs w:val="36"/>
      <w:lang w:val="en-US"/>
    </w:rPr>
  </w:style>
  <w:style w:type="paragraph" w:styleId="z-TopofForm">
    <w:name w:val="HTML Top of Form"/>
    <w:basedOn w:val="Normal"/>
    <w:next w:val="Normal"/>
    <w:link w:val="z-TopofFormChar"/>
    <w:hidden/>
    <w:uiPriority w:val="99"/>
    <w:semiHidden/>
    <w:unhideWhenUsed/>
    <w:rsid w:val="00D7446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74467"/>
    <w:rPr>
      <w:rFonts w:ascii="Arial" w:eastAsia="Times New Roman" w:hAnsi="Arial" w:cs="Arial"/>
      <w:vanish/>
      <w:sz w:val="16"/>
      <w:szCs w:val="16"/>
      <w:lang w:val="en-US"/>
    </w:rPr>
  </w:style>
  <w:style w:type="character" w:customStyle="1" w:styleId="ss-choice-item-control">
    <w:name w:val="ss-choice-item-control"/>
    <w:basedOn w:val="DefaultParagraphFont"/>
    <w:rsid w:val="00D74467"/>
  </w:style>
  <w:style w:type="character" w:customStyle="1" w:styleId="ss-choice-label">
    <w:name w:val="ss-choice-label"/>
    <w:basedOn w:val="DefaultParagraphFont"/>
    <w:rsid w:val="00D74467"/>
  </w:style>
  <w:style w:type="character" w:customStyle="1" w:styleId="ss-q-other-container">
    <w:name w:val="ss-q-other-container"/>
    <w:basedOn w:val="DefaultParagraphFont"/>
    <w:rsid w:val="00D74467"/>
  </w:style>
  <w:style w:type="paragraph" w:styleId="z-BottomofForm">
    <w:name w:val="HTML Bottom of Form"/>
    <w:basedOn w:val="Normal"/>
    <w:next w:val="Normal"/>
    <w:link w:val="z-BottomofFormChar"/>
    <w:hidden/>
    <w:uiPriority w:val="99"/>
    <w:semiHidden/>
    <w:unhideWhenUsed/>
    <w:rsid w:val="00D7446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74467"/>
    <w:rPr>
      <w:rFonts w:ascii="Arial" w:eastAsia="Times New Roman" w:hAnsi="Arial" w:cs="Arial"/>
      <w:vanish/>
      <w:sz w:val="16"/>
      <w:szCs w:val="16"/>
      <w:lang w:val="en-US"/>
    </w:rPr>
  </w:style>
  <w:style w:type="paragraph" w:styleId="Revision">
    <w:name w:val="Revision"/>
    <w:hidden/>
    <w:uiPriority w:val="99"/>
    <w:semiHidden/>
    <w:rsid w:val="00B105E4"/>
    <w:pPr>
      <w:spacing w:after="0" w:line="240" w:lineRule="auto"/>
    </w:pPr>
  </w:style>
  <w:style w:type="paragraph" w:styleId="Footer">
    <w:name w:val="footer"/>
    <w:basedOn w:val="Normal"/>
    <w:link w:val="FooterChar"/>
    <w:uiPriority w:val="99"/>
    <w:unhideWhenUsed/>
    <w:rsid w:val="00C56B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6BDC"/>
  </w:style>
  <w:style w:type="character" w:styleId="PageNumber">
    <w:name w:val="page number"/>
    <w:basedOn w:val="DefaultParagraphFont"/>
    <w:uiPriority w:val="99"/>
    <w:semiHidden/>
    <w:unhideWhenUsed/>
    <w:rsid w:val="00C56BDC"/>
  </w:style>
  <w:style w:type="paragraph" w:styleId="Header">
    <w:name w:val="header"/>
    <w:basedOn w:val="Normal"/>
    <w:link w:val="HeaderChar"/>
    <w:uiPriority w:val="99"/>
    <w:unhideWhenUsed/>
    <w:rsid w:val="00874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E89"/>
  </w:style>
  <w:style w:type="character" w:customStyle="1" w:styleId="inline-l2-heading">
    <w:name w:val="inline-l2-heading"/>
    <w:basedOn w:val="DefaultParagraphFont"/>
    <w:rsid w:val="001F4542"/>
  </w:style>
  <w:style w:type="character" w:customStyle="1" w:styleId="named-content">
    <w:name w:val="named-content"/>
    <w:basedOn w:val="DefaultParagraphFont"/>
    <w:rsid w:val="001F4542"/>
  </w:style>
  <w:style w:type="character" w:customStyle="1" w:styleId="Heading3Char">
    <w:name w:val="Heading 3 Char"/>
    <w:basedOn w:val="DefaultParagraphFont"/>
    <w:link w:val="Heading3"/>
    <w:uiPriority w:val="9"/>
    <w:semiHidden/>
    <w:rsid w:val="00207F91"/>
    <w:rPr>
      <w:rFonts w:asciiTheme="majorHAnsi" w:eastAsiaTheme="majorEastAsia" w:hAnsiTheme="majorHAnsi" w:cstheme="majorBidi"/>
      <w:b/>
      <w:bCs/>
      <w:color w:val="4F81BD" w:themeColor="accent1"/>
    </w:rPr>
  </w:style>
  <w:style w:type="paragraph" w:customStyle="1" w:styleId="p">
    <w:name w:val="p"/>
    <w:basedOn w:val="Normal"/>
    <w:rsid w:val="00207F91"/>
    <w:pPr>
      <w:spacing w:before="100" w:beforeAutospacing="1" w:after="100" w:afterAutospacing="1" w:line="240" w:lineRule="auto"/>
    </w:pPr>
    <w:rPr>
      <w:rFonts w:ascii="Times" w:hAnsi="Times"/>
      <w:sz w:val="20"/>
      <w:szCs w:val="20"/>
    </w:rPr>
  </w:style>
  <w:style w:type="character" w:customStyle="1" w:styleId="cit-name-surname">
    <w:name w:val="cit-name-surname"/>
    <w:basedOn w:val="DefaultParagraphFont"/>
    <w:rsid w:val="008A124C"/>
  </w:style>
  <w:style w:type="character" w:customStyle="1" w:styleId="cit-name-given-names">
    <w:name w:val="cit-name-given-names"/>
    <w:basedOn w:val="DefaultParagraphFont"/>
    <w:rsid w:val="008A124C"/>
  </w:style>
  <w:style w:type="character" w:styleId="HTMLCite">
    <w:name w:val="HTML Cite"/>
    <w:basedOn w:val="DefaultParagraphFont"/>
    <w:uiPriority w:val="99"/>
    <w:semiHidden/>
    <w:unhideWhenUsed/>
    <w:rsid w:val="008A124C"/>
    <w:rPr>
      <w:i/>
      <w:iCs/>
    </w:rPr>
  </w:style>
  <w:style w:type="character" w:customStyle="1" w:styleId="cit-pub-date">
    <w:name w:val="cit-pub-date"/>
    <w:basedOn w:val="DefaultParagraphFont"/>
    <w:rsid w:val="008A124C"/>
  </w:style>
  <w:style w:type="character" w:customStyle="1" w:styleId="cit-article-title">
    <w:name w:val="cit-article-title"/>
    <w:basedOn w:val="DefaultParagraphFont"/>
    <w:rsid w:val="008A124C"/>
  </w:style>
  <w:style w:type="character" w:customStyle="1" w:styleId="cit-vol">
    <w:name w:val="cit-vol"/>
    <w:basedOn w:val="DefaultParagraphFont"/>
    <w:rsid w:val="008A124C"/>
  </w:style>
  <w:style w:type="character" w:customStyle="1" w:styleId="cit-fpage">
    <w:name w:val="cit-fpage"/>
    <w:basedOn w:val="DefaultParagraphFont"/>
    <w:rsid w:val="008A124C"/>
  </w:style>
  <w:style w:type="character" w:customStyle="1" w:styleId="cit-lpage">
    <w:name w:val="cit-lpage"/>
    <w:basedOn w:val="DefaultParagraphFont"/>
    <w:rsid w:val="008A124C"/>
  </w:style>
</w:styles>
</file>

<file path=word/webSettings.xml><?xml version="1.0" encoding="utf-8"?>
<w:webSettings xmlns:r="http://schemas.openxmlformats.org/officeDocument/2006/relationships" xmlns:w="http://schemas.openxmlformats.org/wordprocessingml/2006/main">
  <w:divs>
    <w:div w:id="73866110">
      <w:bodyDiv w:val="1"/>
      <w:marLeft w:val="0"/>
      <w:marRight w:val="0"/>
      <w:marTop w:val="0"/>
      <w:marBottom w:val="0"/>
      <w:divBdr>
        <w:top w:val="none" w:sz="0" w:space="0" w:color="auto"/>
        <w:left w:val="none" w:sz="0" w:space="0" w:color="auto"/>
        <w:bottom w:val="none" w:sz="0" w:space="0" w:color="auto"/>
        <w:right w:val="none" w:sz="0" w:space="0" w:color="auto"/>
      </w:divBdr>
    </w:div>
    <w:div w:id="85661158">
      <w:bodyDiv w:val="1"/>
      <w:marLeft w:val="0"/>
      <w:marRight w:val="0"/>
      <w:marTop w:val="0"/>
      <w:marBottom w:val="0"/>
      <w:divBdr>
        <w:top w:val="none" w:sz="0" w:space="0" w:color="auto"/>
        <w:left w:val="none" w:sz="0" w:space="0" w:color="auto"/>
        <w:bottom w:val="none" w:sz="0" w:space="0" w:color="auto"/>
        <w:right w:val="none" w:sz="0" w:space="0" w:color="auto"/>
      </w:divBdr>
    </w:div>
    <w:div w:id="142279576">
      <w:bodyDiv w:val="1"/>
      <w:marLeft w:val="0"/>
      <w:marRight w:val="0"/>
      <w:marTop w:val="0"/>
      <w:marBottom w:val="0"/>
      <w:divBdr>
        <w:top w:val="none" w:sz="0" w:space="0" w:color="auto"/>
        <w:left w:val="none" w:sz="0" w:space="0" w:color="auto"/>
        <w:bottom w:val="none" w:sz="0" w:space="0" w:color="auto"/>
        <w:right w:val="none" w:sz="0" w:space="0" w:color="auto"/>
      </w:divBdr>
    </w:div>
    <w:div w:id="162283828">
      <w:bodyDiv w:val="1"/>
      <w:marLeft w:val="0"/>
      <w:marRight w:val="0"/>
      <w:marTop w:val="0"/>
      <w:marBottom w:val="0"/>
      <w:divBdr>
        <w:top w:val="none" w:sz="0" w:space="0" w:color="auto"/>
        <w:left w:val="none" w:sz="0" w:space="0" w:color="auto"/>
        <w:bottom w:val="none" w:sz="0" w:space="0" w:color="auto"/>
        <w:right w:val="none" w:sz="0" w:space="0" w:color="auto"/>
      </w:divBdr>
    </w:div>
    <w:div w:id="196355337">
      <w:bodyDiv w:val="1"/>
      <w:marLeft w:val="0"/>
      <w:marRight w:val="0"/>
      <w:marTop w:val="0"/>
      <w:marBottom w:val="0"/>
      <w:divBdr>
        <w:top w:val="none" w:sz="0" w:space="0" w:color="auto"/>
        <w:left w:val="none" w:sz="0" w:space="0" w:color="auto"/>
        <w:bottom w:val="none" w:sz="0" w:space="0" w:color="auto"/>
        <w:right w:val="none" w:sz="0" w:space="0" w:color="auto"/>
      </w:divBdr>
    </w:div>
    <w:div w:id="206530427">
      <w:bodyDiv w:val="1"/>
      <w:marLeft w:val="0"/>
      <w:marRight w:val="0"/>
      <w:marTop w:val="0"/>
      <w:marBottom w:val="0"/>
      <w:divBdr>
        <w:top w:val="none" w:sz="0" w:space="0" w:color="auto"/>
        <w:left w:val="none" w:sz="0" w:space="0" w:color="auto"/>
        <w:bottom w:val="none" w:sz="0" w:space="0" w:color="auto"/>
        <w:right w:val="none" w:sz="0" w:space="0" w:color="auto"/>
      </w:divBdr>
    </w:div>
    <w:div w:id="215315888">
      <w:bodyDiv w:val="1"/>
      <w:marLeft w:val="0"/>
      <w:marRight w:val="0"/>
      <w:marTop w:val="0"/>
      <w:marBottom w:val="0"/>
      <w:divBdr>
        <w:top w:val="none" w:sz="0" w:space="0" w:color="auto"/>
        <w:left w:val="none" w:sz="0" w:space="0" w:color="auto"/>
        <w:bottom w:val="none" w:sz="0" w:space="0" w:color="auto"/>
        <w:right w:val="none" w:sz="0" w:space="0" w:color="auto"/>
      </w:divBdr>
      <w:divsChild>
        <w:div w:id="313219838">
          <w:marLeft w:val="0"/>
          <w:marRight w:val="0"/>
          <w:marTop w:val="0"/>
          <w:marBottom w:val="0"/>
          <w:divBdr>
            <w:top w:val="none" w:sz="0" w:space="0" w:color="auto"/>
            <w:left w:val="none" w:sz="0" w:space="0" w:color="auto"/>
            <w:bottom w:val="none" w:sz="0" w:space="0" w:color="auto"/>
            <w:right w:val="none" w:sz="0" w:space="0" w:color="auto"/>
          </w:divBdr>
          <w:divsChild>
            <w:div w:id="583422078">
              <w:marLeft w:val="0"/>
              <w:marRight w:val="0"/>
              <w:marTop w:val="0"/>
              <w:marBottom w:val="0"/>
              <w:divBdr>
                <w:top w:val="none" w:sz="0" w:space="0" w:color="auto"/>
                <w:left w:val="none" w:sz="0" w:space="0" w:color="auto"/>
                <w:bottom w:val="none" w:sz="0" w:space="0" w:color="auto"/>
                <w:right w:val="none" w:sz="0" w:space="0" w:color="auto"/>
              </w:divBdr>
              <w:divsChild>
                <w:div w:id="4969683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483688">
          <w:marLeft w:val="0"/>
          <w:marRight w:val="0"/>
          <w:marTop w:val="0"/>
          <w:marBottom w:val="0"/>
          <w:divBdr>
            <w:top w:val="none" w:sz="0" w:space="0" w:color="auto"/>
            <w:left w:val="none" w:sz="0" w:space="0" w:color="auto"/>
            <w:bottom w:val="none" w:sz="0" w:space="0" w:color="auto"/>
            <w:right w:val="none" w:sz="0" w:space="0" w:color="auto"/>
          </w:divBdr>
          <w:divsChild>
            <w:div w:id="665937616">
              <w:marLeft w:val="0"/>
              <w:marRight w:val="0"/>
              <w:marTop w:val="0"/>
              <w:marBottom w:val="0"/>
              <w:divBdr>
                <w:top w:val="none" w:sz="0" w:space="0" w:color="auto"/>
                <w:left w:val="none" w:sz="0" w:space="0" w:color="auto"/>
                <w:bottom w:val="none" w:sz="0" w:space="0" w:color="auto"/>
                <w:right w:val="none" w:sz="0" w:space="0" w:color="auto"/>
              </w:divBdr>
              <w:divsChild>
                <w:div w:id="396439022">
                  <w:marLeft w:val="0"/>
                  <w:marRight w:val="0"/>
                  <w:marTop w:val="180"/>
                  <w:marBottom w:val="180"/>
                  <w:divBdr>
                    <w:top w:val="none" w:sz="0" w:space="0" w:color="auto"/>
                    <w:left w:val="none" w:sz="0" w:space="0" w:color="auto"/>
                    <w:bottom w:val="none" w:sz="0" w:space="0" w:color="auto"/>
                    <w:right w:val="none" w:sz="0" w:space="0" w:color="auto"/>
                  </w:divBdr>
                  <w:divsChild>
                    <w:div w:id="190463544">
                      <w:marLeft w:val="0"/>
                      <w:marRight w:val="0"/>
                      <w:marTop w:val="0"/>
                      <w:marBottom w:val="360"/>
                      <w:divBdr>
                        <w:top w:val="none" w:sz="0" w:space="0" w:color="auto"/>
                        <w:left w:val="none" w:sz="0" w:space="0" w:color="auto"/>
                        <w:bottom w:val="none" w:sz="0" w:space="0" w:color="auto"/>
                        <w:right w:val="none" w:sz="0" w:space="0" w:color="auto"/>
                      </w:divBdr>
                      <w:divsChild>
                        <w:div w:id="4988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3115">
              <w:marLeft w:val="0"/>
              <w:marRight w:val="0"/>
              <w:marTop w:val="0"/>
              <w:marBottom w:val="0"/>
              <w:divBdr>
                <w:top w:val="none" w:sz="0" w:space="0" w:color="auto"/>
                <w:left w:val="none" w:sz="0" w:space="0" w:color="auto"/>
                <w:bottom w:val="none" w:sz="0" w:space="0" w:color="auto"/>
                <w:right w:val="none" w:sz="0" w:space="0" w:color="auto"/>
              </w:divBdr>
              <w:divsChild>
                <w:div w:id="1841771360">
                  <w:marLeft w:val="0"/>
                  <w:marRight w:val="0"/>
                  <w:marTop w:val="180"/>
                  <w:marBottom w:val="180"/>
                  <w:divBdr>
                    <w:top w:val="none" w:sz="0" w:space="0" w:color="auto"/>
                    <w:left w:val="none" w:sz="0" w:space="0" w:color="auto"/>
                    <w:bottom w:val="none" w:sz="0" w:space="0" w:color="auto"/>
                    <w:right w:val="none" w:sz="0" w:space="0" w:color="auto"/>
                  </w:divBdr>
                  <w:divsChild>
                    <w:div w:id="1228346482">
                      <w:marLeft w:val="0"/>
                      <w:marRight w:val="0"/>
                      <w:marTop w:val="0"/>
                      <w:marBottom w:val="360"/>
                      <w:divBdr>
                        <w:top w:val="none" w:sz="0" w:space="0" w:color="auto"/>
                        <w:left w:val="none" w:sz="0" w:space="0" w:color="auto"/>
                        <w:bottom w:val="none" w:sz="0" w:space="0" w:color="auto"/>
                        <w:right w:val="none" w:sz="0" w:space="0" w:color="auto"/>
                      </w:divBdr>
                      <w:divsChild>
                        <w:div w:id="18753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90200">
              <w:marLeft w:val="0"/>
              <w:marRight w:val="0"/>
              <w:marTop w:val="0"/>
              <w:marBottom w:val="0"/>
              <w:divBdr>
                <w:top w:val="none" w:sz="0" w:space="0" w:color="auto"/>
                <w:left w:val="none" w:sz="0" w:space="0" w:color="auto"/>
                <w:bottom w:val="none" w:sz="0" w:space="0" w:color="auto"/>
                <w:right w:val="none" w:sz="0" w:space="0" w:color="auto"/>
              </w:divBdr>
              <w:divsChild>
                <w:div w:id="875779082">
                  <w:marLeft w:val="0"/>
                  <w:marRight w:val="0"/>
                  <w:marTop w:val="180"/>
                  <w:marBottom w:val="180"/>
                  <w:divBdr>
                    <w:top w:val="none" w:sz="0" w:space="0" w:color="auto"/>
                    <w:left w:val="none" w:sz="0" w:space="0" w:color="auto"/>
                    <w:bottom w:val="none" w:sz="0" w:space="0" w:color="auto"/>
                    <w:right w:val="none" w:sz="0" w:space="0" w:color="auto"/>
                  </w:divBdr>
                  <w:divsChild>
                    <w:div w:id="1325629110">
                      <w:marLeft w:val="0"/>
                      <w:marRight w:val="0"/>
                      <w:marTop w:val="0"/>
                      <w:marBottom w:val="360"/>
                      <w:divBdr>
                        <w:top w:val="none" w:sz="0" w:space="0" w:color="auto"/>
                        <w:left w:val="none" w:sz="0" w:space="0" w:color="auto"/>
                        <w:bottom w:val="none" w:sz="0" w:space="0" w:color="auto"/>
                        <w:right w:val="none" w:sz="0" w:space="0" w:color="auto"/>
                      </w:divBdr>
                      <w:divsChild>
                        <w:div w:id="15538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3500">
              <w:marLeft w:val="0"/>
              <w:marRight w:val="0"/>
              <w:marTop w:val="0"/>
              <w:marBottom w:val="0"/>
              <w:divBdr>
                <w:top w:val="none" w:sz="0" w:space="0" w:color="auto"/>
                <w:left w:val="none" w:sz="0" w:space="0" w:color="auto"/>
                <w:bottom w:val="none" w:sz="0" w:space="0" w:color="auto"/>
                <w:right w:val="none" w:sz="0" w:space="0" w:color="auto"/>
              </w:divBdr>
              <w:divsChild>
                <w:div w:id="389185430">
                  <w:marLeft w:val="0"/>
                  <w:marRight w:val="0"/>
                  <w:marTop w:val="180"/>
                  <w:marBottom w:val="180"/>
                  <w:divBdr>
                    <w:top w:val="none" w:sz="0" w:space="0" w:color="auto"/>
                    <w:left w:val="none" w:sz="0" w:space="0" w:color="auto"/>
                    <w:bottom w:val="none" w:sz="0" w:space="0" w:color="auto"/>
                    <w:right w:val="none" w:sz="0" w:space="0" w:color="auto"/>
                  </w:divBdr>
                  <w:divsChild>
                    <w:div w:id="1652171642">
                      <w:marLeft w:val="0"/>
                      <w:marRight w:val="0"/>
                      <w:marTop w:val="0"/>
                      <w:marBottom w:val="360"/>
                      <w:divBdr>
                        <w:top w:val="none" w:sz="0" w:space="0" w:color="auto"/>
                        <w:left w:val="none" w:sz="0" w:space="0" w:color="auto"/>
                        <w:bottom w:val="none" w:sz="0" w:space="0" w:color="auto"/>
                        <w:right w:val="none" w:sz="0" w:space="0" w:color="auto"/>
                      </w:divBdr>
                      <w:divsChild>
                        <w:div w:id="19656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08868">
              <w:marLeft w:val="0"/>
              <w:marRight w:val="0"/>
              <w:marTop w:val="0"/>
              <w:marBottom w:val="0"/>
              <w:divBdr>
                <w:top w:val="none" w:sz="0" w:space="0" w:color="auto"/>
                <w:left w:val="none" w:sz="0" w:space="0" w:color="auto"/>
                <w:bottom w:val="none" w:sz="0" w:space="0" w:color="auto"/>
                <w:right w:val="none" w:sz="0" w:space="0" w:color="auto"/>
              </w:divBdr>
              <w:divsChild>
                <w:div w:id="178324854">
                  <w:marLeft w:val="0"/>
                  <w:marRight w:val="0"/>
                  <w:marTop w:val="180"/>
                  <w:marBottom w:val="180"/>
                  <w:divBdr>
                    <w:top w:val="none" w:sz="0" w:space="0" w:color="auto"/>
                    <w:left w:val="none" w:sz="0" w:space="0" w:color="auto"/>
                    <w:bottom w:val="none" w:sz="0" w:space="0" w:color="auto"/>
                    <w:right w:val="none" w:sz="0" w:space="0" w:color="auto"/>
                  </w:divBdr>
                  <w:divsChild>
                    <w:div w:id="1973250155">
                      <w:marLeft w:val="0"/>
                      <w:marRight w:val="0"/>
                      <w:marTop w:val="0"/>
                      <w:marBottom w:val="360"/>
                      <w:divBdr>
                        <w:top w:val="none" w:sz="0" w:space="0" w:color="auto"/>
                        <w:left w:val="none" w:sz="0" w:space="0" w:color="auto"/>
                        <w:bottom w:val="none" w:sz="0" w:space="0" w:color="auto"/>
                        <w:right w:val="none" w:sz="0" w:space="0" w:color="auto"/>
                      </w:divBdr>
                      <w:divsChild>
                        <w:div w:id="6004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49518">
              <w:marLeft w:val="0"/>
              <w:marRight w:val="0"/>
              <w:marTop w:val="0"/>
              <w:marBottom w:val="0"/>
              <w:divBdr>
                <w:top w:val="none" w:sz="0" w:space="0" w:color="auto"/>
                <w:left w:val="none" w:sz="0" w:space="0" w:color="auto"/>
                <w:bottom w:val="none" w:sz="0" w:space="0" w:color="auto"/>
                <w:right w:val="none" w:sz="0" w:space="0" w:color="auto"/>
              </w:divBdr>
              <w:divsChild>
                <w:div w:id="1284337673">
                  <w:marLeft w:val="0"/>
                  <w:marRight w:val="0"/>
                  <w:marTop w:val="180"/>
                  <w:marBottom w:val="180"/>
                  <w:divBdr>
                    <w:top w:val="none" w:sz="0" w:space="0" w:color="auto"/>
                    <w:left w:val="none" w:sz="0" w:space="0" w:color="auto"/>
                    <w:bottom w:val="none" w:sz="0" w:space="0" w:color="auto"/>
                    <w:right w:val="none" w:sz="0" w:space="0" w:color="auto"/>
                  </w:divBdr>
                  <w:divsChild>
                    <w:div w:id="1990280159">
                      <w:marLeft w:val="0"/>
                      <w:marRight w:val="0"/>
                      <w:marTop w:val="0"/>
                      <w:marBottom w:val="360"/>
                      <w:divBdr>
                        <w:top w:val="none" w:sz="0" w:space="0" w:color="auto"/>
                        <w:left w:val="none" w:sz="0" w:space="0" w:color="auto"/>
                        <w:bottom w:val="none" w:sz="0" w:space="0" w:color="auto"/>
                        <w:right w:val="none" w:sz="0" w:space="0" w:color="auto"/>
                      </w:divBdr>
                      <w:divsChild>
                        <w:div w:id="17373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2448">
              <w:marLeft w:val="0"/>
              <w:marRight w:val="0"/>
              <w:marTop w:val="0"/>
              <w:marBottom w:val="0"/>
              <w:divBdr>
                <w:top w:val="none" w:sz="0" w:space="0" w:color="auto"/>
                <w:left w:val="none" w:sz="0" w:space="0" w:color="auto"/>
                <w:bottom w:val="none" w:sz="0" w:space="0" w:color="auto"/>
                <w:right w:val="none" w:sz="0" w:space="0" w:color="auto"/>
              </w:divBdr>
              <w:divsChild>
                <w:div w:id="1985347603">
                  <w:marLeft w:val="0"/>
                  <w:marRight w:val="0"/>
                  <w:marTop w:val="180"/>
                  <w:marBottom w:val="180"/>
                  <w:divBdr>
                    <w:top w:val="none" w:sz="0" w:space="0" w:color="auto"/>
                    <w:left w:val="none" w:sz="0" w:space="0" w:color="auto"/>
                    <w:bottom w:val="none" w:sz="0" w:space="0" w:color="auto"/>
                    <w:right w:val="none" w:sz="0" w:space="0" w:color="auto"/>
                  </w:divBdr>
                  <w:divsChild>
                    <w:div w:id="751924909">
                      <w:marLeft w:val="0"/>
                      <w:marRight w:val="0"/>
                      <w:marTop w:val="0"/>
                      <w:marBottom w:val="360"/>
                      <w:divBdr>
                        <w:top w:val="none" w:sz="0" w:space="0" w:color="auto"/>
                        <w:left w:val="none" w:sz="0" w:space="0" w:color="auto"/>
                        <w:bottom w:val="none" w:sz="0" w:space="0" w:color="auto"/>
                        <w:right w:val="none" w:sz="0" w:space="0" w:color="auto"/>
                      </w:divBdr>
                      <w:divsChild>
                        <w:div w:id="21427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5795">
              <w:marLeft w:val="0"/>
              <w:marRight w:val="0"/>
              <w:marTop w:val="0"/>
              <w:marBottom w:val="0"/>
              <w:divBdr>
                <w:top w:val="none" w:sz="0" w:space="0" w:color="auto"/>
                <w:left w:val="none" w:sz="0" w:space="0" w:color="auto"/>
                <w:bottom w:val="none" w:sz="0" w:space="0" w:color="auto"/>
                <w:right w:val="none" w:sz="0" w:space="0" w:color="auto"/>
              </w:divBdr>
              <w:divsChild>
                <w:div w:id="1013074457">
                  <w:marLeft w:val="0"/>
                  <w:marRight w:val="0"/>
                  <w:marTop w:val="180"/>
                  <w:marBottom w:val="180"/>
                  <w:divBdr>
                    <w:top w:val="none" w:sz="0" w:space="0" w:color="auto"/>
                    <w:left w:val="none" w:sz="0" w:space="0" w:color="auto"/>
                    <w:bottom w:val="none" w:sz="0" w:space="0" w:color="auto"/>
                    <w:right w:val="none" w:sz="0" w:space="0" w:color="auto"/>
                  </w:divBdr>
                  <w:divsChild>
                    <w:div w:id="239799982">
                      <w:marLeft w:val="0"/>
                      <w:marRight w:val="0"/>
                      <w:marTop w:val="0"/>
                      <w:marBottom w:val="360"/>
                      <w:divBdr>
                        <w:top w:val="none" w:sz="0" w:space="0" w:color="auto"/>
                        <w:left w:val="none" w:sz="0" w:space="0" w:color="auto"/>
                        <w:bottom w:val="none" w:sz="0" w:space="0" w:color="auto"/>
                        <w:right w:val="none" w:sz="0" w:space="0" w:color="auto"/>
                      </w:divBdr>
                      <w:divsChild>
                        <w:div w:id="995762631">
                          <w:marLeft w:val="0"/>
                          <w:marRight w:val="0"/>
                          <w:marTop w:val="0"/>
                          <w:marBottom w:val="0"/>
                          <w:divBdr>
                            <w:top w:val="none" w:sz="0" w:space="0" w:color="auto"/>
                            <w:left w:val="none" w:sz="0" w:space="0" w:color="auto"/>
                            <w:bottom w:val="none" w:sz="0" w:space="0" w:color="auto"/>
                            <w:right w:val="none" w:sz="0" w:space="0" w:color="auto"/>
                          </w:divBdr>
                        </w:div>
                        <w:div w:id="18310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3977">
              <w:marLeft w:val="0"/>
              <w:marRight w:val="0"/>
              <w:marTop w:val="0"/>
              <w:marBottom w:val="0"/>
              <w:divBdr>
                <w:top w:val="none" w:sz="0" w:space="0" w:color="auto"/>
                <w:left w:val="none" w:sz="0" w:space="0" w:color="auto"/>
                <w:bottom w:val="none" w:sz="0" w:space="0" w:color="auto"/>
                <w:right w:val="none" w:sz="0" w:space="0" w:color="auto"/>
              </w:divBdr>
              <w:divsChild>
                <w:div w:id="967591282">
                  <w:marLeft w:val="0"/>
                  <w:marRight w:val="0"/>
                  <w:marTop w:val="180"/>
                  <w:marBottom w:val="180"/>
                  <w:divBdr>
                    <w:top w:val="none" w:sz="0" w:space="0" w:color="auto"/>
                    <w:left w:val="none" w:sz="0" w:space="0" w:color="auto"/>
                    <w:bottom w:val="none" w:sz="0" w:space="0" w:color="auto"/>
                    <w:right w:val="none" w:sz="0" w:space="0" w:color="auto"/>
                  </w:divBdr>
                  <w:divsChild>
                    <w:div w:id="1852178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2288371">
              <w:marLeft w:val="0"/>
              <w:marRight w:val="0"/>
              <w:marTop w:val="0"/>
              <w:marBottom w:val="0"/>
              <w:divBdr>
                <w:top w:val="none" w:sz="0" w:space="0" w:color="auto"/>
                <w:left w:val="none" w:sz="0" w:space="0" w:color="auto"/>
                <w:bottom w:val="none" w:sz="0" w:space="0" w:color="auto"/>
                <w:right w:val="none" w:sz="0" w:space="0" w:color="auto"/>
              </w:divBdr>
              <w:divsChild>
                <w:div w:id="1361004469">
                  <w:marLeft w:val="0"/>
                  <w:marRight w:val="0"/>
                  <w:marTop w:val="180"/>
                  <w:marBottom w:val="180"/>
                  <w:divBdr>
                    <w:top w:val="none" w:sz="0" w:space="0" w:color="auto"/>
                    <w:left w:val="none" w:sz="0" w:space="0" w:color="auto"/>
                    <w:bottom w:val="none" w:sz="0" w:space="0" w:color="auto"/>
                    <w:right w:val="none" w:sz="0" w:space="0" w:color="auto"/>
                  </w:divBdr>
                  <w:divsChild>
                    <w:div w:id="172300949">
                      <w:marLeft w:val="0"/>
                      <w:marRight w:val="0"/>
                      <w:marTop w:val="0"/>
                      <w:marBottom w:val="360"/>
                      <w:divBdr>
                        <w:top w:val="none" w:sz="0" w:space="0" w:color="auto"/>
                        <w:left w:val="none" w:sz="0" w:space="0" w:color="auto"/>
                        <w:bottom w:val="none" w:sz="0" w:space="0" w:color="auto"/>
                        <w:right w:val="none" w:sz="0" w:space="0" w:color="auto"/>
                      </w:divBdr>
                      <w:divsChild>
                        <w:div w:id="781996427">
                          <w:marLeft w:val="0"/>
                          <w:marRight w:val="0"/>
                          <w:marTop w:val="0"/>
                          <w:marBottom w:val="0"/>
                          <w:divBdr>
                            <w:top w:val="none" w:sz="0" w:space="0" w:color="auto"/>
                            <w:left w:val="none" w:sz="0" w:space="0" w:color="auto"/>
                            <w:bottom w:val="none" w:sz="0" w:space="0" w:color="auto"/>
                            <w:right w:val="none" w:sz="0" w:space="0" w:color="auto"/>
                          </w:divBdr>
                        </w:div>
                        <w:div w:id="17977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48128">
              <w:marLeft w:val="0"/>
              <w:marRight w:val="0"/>
              <w:marTop w:val="0"/>
              <w:marBottom w:val="0"/>
              <w:divBdr>
                <w:top w:val="none" w:sz="0" w:space="0" w:color="auto"/>
                <w:left w:val="none" w:sz="0" w:space="0" w:color="auto"/>
                <w:bottom w:val="none" w:sz="0" w:space="0" w:color="auto"/>
                <w:right w:val="none" w:sz="0" w:space="0" w:color="auto"/>
              </w:divBdr>
              <w:divsChild>
                <w:div w:id="1428233227">
                  <w:marLeft w:val="0"/>
                  <w:marRight w:val="0"/>
                  <w:marTop w:val="180"/>
                  <w:marBottom w:val="180"/>
                  <w:divBdr>
                    <w:top w:val="none" w:sz="0" w:space="0" w:color="auto"/>
                    <w:left w:val="none" w:sz="0" w:space="0" w:color="auto"/>
                    <w:bottom w:val="none" w:sz="0" w:space="0" w:color="auto"/>
                    <w:right w:val="none" w:sz="0" w:space="0" w:color="auto"/>
                  </w:divBdr>
                  <w:divsChild>
                    <w:div w:id="1187645009">
                      <w:marLeft w:val="0"/>
                      <w:marRight w:val="0"/>
                      <w:marTop w:val="0"/>
                      <w:marBottom w:val="360"/>
                      <w:divBdr>
                        <w:top w:val="none" w:sz="0" w:space="0" w:color="auto"/>
                        <w:left w:val="none" w:sz="0" w:space="0" w:color="auto"/>
                        <w:bottom w:val="none" w:sz="0" w:space="0" w:color="auto"/>
                        <w:right w:val="none" w:sz="0" w:space="0" w:color="auto"/>
                      </w:divBdr>
                      <w:divsChild>
                        <w:div w:id="258409403">
                          <w:marLeft w:val="0"/>
                          <w:marRight w:val="0"/>
                          <w:marTop w:val="0"/>
                          <w:marBottom w:val="0"/>
                          <w:divBdr>
                            <w:top w:val="none" w:sz="0" w:space="0" w:color="auto"/>
                            <w:left w:val="none" w:sz="0" w:space="0" w:color="auto"/>
                            <w:bottom w:val="none" w:sz="0" w:space="0" w:color="auto"/>
                            <w:right w:val="none" w:sz="0" w:space="0" w:color="auto"/>
                          </w:divBdr>
                        </w:div>
                        <w:div w:id="8124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7662">
              <w:marLeft w:val="0"/>
              <w:marRight w:val="0"/>
              <w:marTop w:val="0"/>
              <w:marBottom w:val="0"/>
              <w:divBdr>
                <w:top w:val="none" w:sz="0" w:space="0" w:color="auto"/>
                <w:left w:val="none" w:sz="0" w:space="0" w:color="auto"/>
                <w:bottom w:val="none" w:sz="0" w:space="0" w:color="auto"/>
                <w:right w:val="none" w:sz="0" w:space="0" w:color="auto"/>
              </w:divBdr>
              <w:divsChild>
                <w:div w:id="646056470">
                  <w:marLeft w:val="0"/>
                  <w:marRight w:val="0"/>
                  <w:marTop w:val="180"/>
                  <w:marBottom w:val="180"/>
                  <w:divBdr>
                    <w:top w:val="none" w:sz="0" w:space="0" w:color="auto"/>
                    <w:left w:val="none" w:sz="0" w:space="0" w:color="auto"/>
                    <w:bottom w:val="none" w:sz="0" w:space="0" w:color="auto"/>
                    <w:right w:val="none" w:sz="0" w:space="0" w:color="auto"/>
                  </w:divBdr>
                  <w:divsChild>
                    <w:div w:id="160704796">
                      <w:marLeft w:val="0"/>
                      <w:marRight w:val="0"/>
                      <w:marTop w:val="0"/>
                      <w:marBottom w:val="360"/>
                      <w:divBdr>
                        <w:top w:val="none" w:sz="0" w:space="0" w:color="auto"/>
                        <w:left w:val="none" w:sz="0" w:space="0" w:color="auto"/>
                        <w:bottom w:val="none" w:sz="0" w:space="0" w:color="auto"/>
                        <w:right w:val="none" w:sz="0" w:space="0" w:color="auto"/>
                      </w:divBdr>
                      <w:divsChild>
                        <w:div w:id="2017069306">
                          <w:marLeft w:val="0"/>
                          <w:marRight w:val="0"/>
                          <w:marTop w:val="0"/>
                          <w:marBottom w:val="0"/>
                          <w:divBdr>
                            <w:top w:val="none" w:sz="0" w:space="0" w:color="auto"/>
                            <w:left w:val="none" w:sz="0" w:space="0" w:color="auto"/>
                            <w:bottom w:val="none" w:sz="0" w:space="0" w:color="auto"/>
                            <w:right w:val="none" w:sz="0" w:space="0" w:color="auto"/>
                          </w:divBdr>
                        </w:div>
                        <w:div w:id="18327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01279">
              <w:marLeft w:val="0"/>
              <w:marRight w:val="0"/>
              <w:marTop w:val="0"/>
              <w:marBottom w:val="0"/>
              <w:divBdr>
                <w:top w:val="none" w:sz="0" w:space="0" w:color="auto"/>
                <w:left w:val="none" w:sz="0" w:space="0" w:color="auto"/>
                <w:bottom w:val="none" w:sz="0" w:space="0" w:color="auto"/>
                <w:right w:val="none" w:sz="0" w:space="0" w:color="auto"/>
              </w:divBdr>
              <w:divsChild>
                <w:div w:id="1347630870">
                  <w:marLeft w:val="0"/>
                  <w:marRight w:val="0"/>
                  <w:marTop w:val="180"/>
                  <w:marBottom w:val="180"/>
                  <w:divBdr>
                    <w:top w:val="none" w:sz="0" w:space="0" w:color="auto"/>
                    <w:left w:val="none" w:sz="0" w:space="0" w:color="auto"/>
                    <w:bottom w:val="none" w:sz="0" w:space="0" w:color="auto"/>
                    <w:right w:val="none" w:sz="0" w:space="0" w:color="auto"/>
                  </w:divBdr>
                  <w:divsChild>
                    <w:div w:id="765736325">
                      <w:marLeft w:val="0"/>
                      <w:marRight w:val="0"/>
                      <w:marTop w:val="0"/>
                      <w:marBottom w:val="360"/>
                      <w:divBdr>
                        <w:top w:val="none" w:sz="0" w:space="0" w:color="auto"/>
                        <w:left w:val="none" w:sz="0" w:space="0" w:color="auto"/>
                        <w:bottom w:val="none" w:sz="0" w:space="0" w:color="auto"/>
                        <w:right w:val="none" w:sz="0" w:space="0" w:color="auto"/>
                      </w:divBdr>
                      <w:divsChild>
                        <w:div w:id="18054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89457">
              <w:marLeft w:val="0"/>
              <w:marRight w:val="0"/>
              <w:marTop w:val="0"/>
              <w:marBottom w:val="0"/>
              <w:divBdr>
                <w:top w:val="none" w:sz="0" w:space="0" w:color="auto"/>
                <w:left w:val="none" w:sz="0" w:space="0" w:color="auto"/>
                <w:bottom w:val="none" w:sz="0" w:space="0" w:color="auto"/>
                <w:right w:val="none" w:sz="0" w:space="0" w:color="auto"/>
              </w:divBdr>
              <w:divsChild>
                <w:div w:id="1982464736">
                  <w:marLeft w:val="0"/>
                  <w:marRight w:val="0"/>
                  <w:marTop w:val="180"/>
                  <w:marBottom w:val="180"/>
                  <w:divBdr>
                    <w:top w:val="none" w:sz="0" w:space="0" w:color="auto"/>
                    <w:left w:val="none" w:sz="0" w:space="0" w:color="auto"/>
                    <w:bottom w:val="none" w:sz="0" w:space="0" w:color="auto"/>
                    <w:right w:val="none" w:sz="0" w:space="0" w:color="auto"/>
                  </w:divBdr>
                  <w:divsChild>
                    <w:div w:id="743534056">
                      <w:marLeft w:val="0"/>
                      <w:marRight w:val="0"/>
                      <w:marTop w:val="0"/>
                      <w:marBottom w:val="360"/>
                      <w:divBdr>
                        <w:top w:val="none" w:sz="0" w:space="0" w:color="auto"/>
                        <w:left w:val="none" w:sz="0" w:space="0" w:color="auto"/>
                        <w:bottom w:val="none" w:sz="0" w:space="0" w:color="auto"/>
                        <w:right w:val="none" w:sz="0" w:space="0" w:color="auto"/>
                      </w:divBdr>
                      <w:divsChild>
                        <w:div w:id="164588821">
                          <w:marLeft w:val="0"/>
                          <w:marRight w:val="0"/>
                          <w:marTop w:val="0"/>
                          <w:marBottom w:val="0"/>
                          <w:divBdr>
                            <w:top w:val="none" w:sz="0" w:space="0" w:color="auto"/>
                            <w:left w:val="none" w:sz="0" w:space="0" w:color="auto"/>
                            <w:bottom w:val="none" w:sz="0" w:space="0" w:color="auto"/>
                            <w:right w:val="none" w:sz="0" w:space="0" w:color="auto"/>
                          </w:divBdr>
                        </w:div>
                        <w:div w:id="19464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3275">
              <w:marLeft w:val="0"/>
              <w:marRight w:val="0"/>
              <w:marTop w:val="0"/>
              <w:marBottom w:val="0"/>
              <w:divBdr>
                <w:top w:val="none" w:sz="0" w:space="0" w:color="auto"/>
                <w:left w:val="none" w:sz="0" w:space="0" w:color="auto"/>
                <w:bottom w:val="none" w:sz="0" w:space="0" w:color="auto"/>
                <w:right w:val="none" w:sz="0" w:space="0" w:color="auto"/>
              </w:divBdr>
              <w:divsChild>
                <w:div w:id="2037345427">
                  <w:marLeft w:val="0"/>
                  <w:marRight w:val="0"/>
                  <w:marTop w:val="180"/>
                  <w:marBottom w:val="180"/>
                  <w:divBdr>
                    <w:top w:val="none" w:sz="0" w:space="0" w:color="auto"/>
                    <w:left w:val="none" w:sz="0" w:space="0" w:color="auto"/>
                    <w:bottom w:val="none" w:sz="0" w:space="0" w:color="auto"/>
                    <w:right w:val="none" w:sz="0" w:space="0" w:color="auto"/>
                  </w:divBdr>
                  <w:divsChild>
                    <w:div w:id="381830505">
                      <w:marLeft w:val="0"/>
                      <w:marRight w:val="0"/>
                      <w:marTop w:val="0"/>
                      <w:marBottom w:val="360"/>
                      <w:divBdr>
                        <w:top w:val="none" w:sz="0" w:space="0" w:color="auto"/>
                        <w:left w:val="none" w:sz="0" w:space="0" w:color="auto"/>
                        <w:bottom w:val="none" w:sz="0" w:space="0" w:color="auto"/>
                        <w:right w:val="none" w:sz="0" w:space="0" w:color="auto"/>
                      </w:divBdr>
                      <w:divsChild>
                        <w:div w:id="18993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7994">
              <w:marLeft w:val="0"/>
              <w:marRight w:val="0"/>
              <w:marTop w:val="0"/>
              <w:marBottom w:val="0"/>
              <w:divBdr>
                <w:top w:val="none" w:sz="0" w:space="0" w:color="auto"/>
                <w:left w:val="none" w:sz="0" w:space="0" w:color="auto"/>
                <w:bottom w:val="none" w:sz="0" w:space="0" w:color="auto"/>
                <w:right w:val="none" w:sz="0" w:space="0" w:color="auto"/>
              </w:divBdr>
              <w:divsChild>
                <w:div w:id="1545482154">
                  <w:marLeft w:val="0"/>
                  <w:marRight w:val="0"/>
                  <w:marTop w:val="180"/>
                  <w:marBottom w:val="180"/>
                  <w:divBdr>
                    <w:top w:val="none" w:sz="0" w:space="0" w:color="auto"/>
                    <w:left w:val="none" w:sz="0" w:space="0" w:color="auto"/>
                    <w:bottom w:val="none" w:sz="0" w:space="0" w:color="auto"/>
                    <w:right w:val="none" w:sz="0" w:space="0" w:color="auto"/>
                  </w:divBdr>
                  <w:divsChild>
                    <w:div w:id="1233420122">
                      <w:marLeft w:val="0"/>
                      <w:marRight w:val="0"/>
                      <w:marTop w:val="0"/>
                      <w:marBottom w:val="360"/>
                      <w:divBdr>
                        <w:top w:val="none" w:sz="0" w:space="0" w:color="auto"/>
                        <w:left w:val="none" w:sz="0" w:space="0" w:color="auto"/>
                        <w:bottom w:val="none" w:sz="0" w:space="0" w:color="auto"/>
                        <w:right w:val="none" w:sz="0" w:space="0" w:color="auto"/>
                      </w:divBdr>
                      <w:divsChild>
                        <w:div w:id="4381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5754">
              <w:marLeft w:val="0"/>
              <w:marRight w:val="0"/>
              <w:marTop w:val="0"/>
              <w:marBottom w:val="0"/>
              <w:divBdr>
                <w:top w:val="none" w:sz="0" w:space="0" w:color="auto"/>
                <w:left w:val="none" w:sz="0" w:space="0" w:color="auto"/>
                <w:bottom w:val="none" w:sz="0" w:space="0" w:color="auto"/>
                <w:right w:val="none" w:sz="0" w:space="0" w:color="auto"/>
              </w:divBdr>
              <w:divsChild>
                <w:div w:id="1861697849">
                  <w:marLeft w:val="0"/>
                  <w:marRight w:val="0"/>
                  <w:marTop w:val="180"/>
                  <w:marBottom w:val="180"/>
                  <w:divBdr>
                    <w:top w:val="none" w:sz="0" w:space="0" w:color="auto"/>
                    <w:left w:val="none" w:sz="0" w:space="0" w:color="auto"/>
                    <w:bottom w:val="none" w:sz="0" w:space="0" w:color="auto"/>
                    <w:right w:val="none" w:sz="0" w:space="0" w:color="auto"/>
                  </w:divBdr>
                  <w:divsChild>
                    <w:div w:id="569195457">
                      <w:marLeft w:val="0"/>
                      <w:marRight w:val="0"/>
                      <w:marTop w:val="0"/>
                      <w:marBottom w:val="360"/>
                      <w:divBdr>
                        <w:top w:val="none" w:sz="0" w:space="0" w:color="auto"/>
                        <w:left w:val="none" w:sz="0" w:space="0" w:color="auto"/>
                        <w:bottom w:val="none" w:sz="0" w:space="0" w:color="auto"/>
                        <w:right w:val="none" w:sz="0" w:space="0" w:color="auto"/>
                      </w:divBdr>
                      <w:divsChild>
                        <w:div w:id="8115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5152">
              <w:marLeft w:val="0"/>
              <w:marRight w:val="0"/>
              <w:marTop w:val="0"/>
              <w:marBottom w:val="0"/>
              <w:divBdr>
                <w:top w:val="none" w:sz="0" w:space="0" w:color="auto"/>
                <w:left w:val="none" w:sz="0" w:space="0" w:color="auto"/>
                <w:bottom w:val="none" w:sz="0" w:space="0" w:color="auto"/>
                <w:right w:val="none" w:sz="0" w:space="0" w:color="auto"/>
              </w:divBdr>
              <w:divsChild>
                <w:div w:id="1028944633">
                  <w:marLeft w:val="0"/>
                  <w:marRight w:val="0"/>
                  <w:marTop w:val="180"/>
                  <w:marBottom w:val="180"/>
                  <w:divBdr>
                    <w:top w:val="none" w:sz="0" w:space="0" w:color="auto"/>
                    <w:left w:val="none" w:sz="0" w:space="0" w:color="auto"/>
                    <w:bottom w:val="none" w:sz="0" w:space="0" w:color="auto"/>
                    <w:right w:val="none" w:sz="0" w:space="0" w:color="auto"/>
                  </w:divBdr>
                  <w:divsChild>
                    <w:div w:id="1808620939">
                      <w:marLeft w:val="0"/>
                      <w:marRight w:val="0"/>
                      <w:marTop w:val="0"/>
                      <w:marBottom w:val="360"/>
                      <w:divBdr>
                        <w:top w:val="none" w:sz="0" w:space="0" w:color="auto"/>
                        <w:left w:val="none" w:sz="0" w:space="0" w:color="auto"/>
                        <w:bottom w:val="none" w:sz="0" w:space="0" w:color="auto"/>
                        <w:right w:val="none" w:sz="0" w:space="0" w:color="auto"/>
                      </w:divBdr>
                      <w:divsChild>
                        <w:div w:id="15289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3543">
              <w:marLeft w:val="0"/>
              <w:marRight w:val="0"/>
              <w:marTop w:val="0"/>
              <w:marBottom w:val="0"/>
              <w:divBdr>
                <w:top w:val="none" w:sz="0" w:space="0" w:color="auto"/>
                <w:left w:val="none" w:sz="0" w:space="0" w:color="auto"/>
                <w:bottom w:val="none" w:sz="0" w:space="0" w:color="auto"/>
                <w:right w:val="none" w:sz="0" w:space="0" w:color="auto"/>
              </w:divBdr>
              <w:divsChild>
                <w:div w:id="900480562">
                  <w:marLeft w:val="0"/>
                  <w:marRight w:val="0"/>
                  <w:marTop w:val="180"/>
                  <w:marBottom w:val="180"/>
                  <w:divBdr>
                    <w:top w:val="none" w:sz="0" w:space="0" w:color="auto"/>
                    <w:left w:val="none" w:sz="0" w:space="0" w:color="auto"/>
                    <w:bottom w:val="none" w:sz="0" w:space="0" w:color="auto"/>
                    <w:right w:val="none" w:sz="0" w:space="0" w:color="auto"/>
                  </w:divBdr>
                  <w:divsChild>
                    <w:div w:id="976687377">
                      <w:marLeft w:val="0"/>
                      <w:marRight w:val="0"/>
                      <w:marTop w:val="0"/>
                      <w:marBottom w:val="360"/>
                      <w:divBdr>
                        <w:top w:val="none" w:sz="0" w:space="0" w:color="auto"/>
                        <w:left w:val="none" w:sz="0" w:space="0" w:color="auto"/>
                        <w:bottom w:val="none" w:sz="0" w:space="0" w:color="auto"/>
                        <w:right w:val="none" w:sz="0" w:space="0" w:color="auto"/>
                      </w:divBdr>
                      <w:divsChild>
                        <w:div w:id="254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2667">
              <w:marLeft w:val="0"/>
              <w:marRight w:val="0"/>
              <w:marTop w:val="0"/>
              <w:marBottom w:val="0"/>
              <w:divBdr>
                <w:top w:val="none" w:sz="0" w:space="0" w:color="auto"/>
                <w:left w:val="none" w:sz="0" w:space="0" w:color="auto"/>
                <w:bottom w:val="none" w:sz="0" w:space="0" w:color="auto"/>
                <w:right w:val="none" w:sz="0" w:space="0" w:color="auto"/>
              </w:divBdr>
              <w:divsChild>
                <w:div w:id="1395159142">
                  <w:marLeft w:val="0"/>
                  <w:marRight w:val="0"/>
                  <w:marTop w:val="180"/>
                  <w:marBottom w:val="180"/>
                  <w:divBdr>
                    <w:top w:val="none" w:sz="0" w:space="0" w:color="auto"/>
                    <w:left w:val="none" w:sz="0" w:space="0" w:color="auto"/>
                    <w:bottom w:val="none" w:sz="0" w:space="0" w:color="auto"/>
                    <w:right w:val="none" w:sz="0" w:space="0" w:color="auto"/>
                  </w:divBdr>
                  <w:divsChild>
                    <w:div w:id="1110128519">
                      <w:marLeft w:val="0"/>
                      <w:marRight w:val="0"/>
                      <w:marTop w:val="0"/>
                      <w:marBottom w:val="360"/>
                      <w:divBdr>
                        <w:top w:val="none" w:sz="0" w:space="0" w:color="auto"/>
                        <w:left w:val="none" w:sz="0" w:space="0" w:color="auto"/>
                        <w:bottom w:val="none" w:sz="0" w:space="0" w:color="auto"/>
                        <w:right w:val="none" w:sz="0" w:space="0" w:color="auto"/>
                      </w:divBdr>
                      <w:divsChild>
                        <w:div w:id="9573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51559">
              <w:marLeft w:val="0"/>
              <w:marRight w:val="0"/>
              <w:marTop w:val="0"/>
              <w:marBottom w:val="0"/>
              <w:divBdr>
                <w:top w:val="none" w:sz="0" w:space="0" w:color="auto"/>
                <w:left w:val="none" w:sz="0" w:space="0" w:color="auto"/>
                <w:bottom w:val="none" w:sz="0" w:space="0" w:color="auto"/>
                <w:right w:val="none" w:sz="0" w:space="0" w:color="auto"/>
              </w:divBdr>
              <w:divsChild>
                <w:div w:id="1551762633">
                  <w:marLeft w:val="0"/>
                  <w:marRight w:val="0"/>
                  <w:marTop w:val="180"/>
                  <w:marBottom w:val="180"/>
                  <w:divBdr>
                    <w:top w:val="none" w:sz="0" w:space="0" w:color="auto"/>
                    <w:left w:val="none" w:sz="0" w:space="0" w:color="auto"/>
                    <w:bottom w:val="none" w:sz="0" w:space="0" w:color="auto"/>
                    <w:right w:val="none" w:sz="0" w:space="0" w:color="auto"/>
                  </w:divBdr>
                  <w:divsChild>
                    <w:div w:id="1516574617">
                      <w:marLeft w:val="0"/>
                      <w:marRight w:val="0"/>
                      <w:marTop w:val="0"/>
                      <w:marBottom w:val="360"/>
                      <w:divBdr>
                        <w:top w:val="none" w:sz="0" w:space="0" w:color="auto"/>
                        <w:left w:val="none" w:sz="0" w:space="0" w:color="auto"/>
                        <w:bottom w:val="none" w:sz="0" w:space="0" w:color="auto"/>
                        <w:right w:val="none" w:sz="0" w:space="0" w:color="auto"/>
                      </w:divBdr>
                      <w:divsChild>
                        <w:div w:id="20791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2095">
              <w:marLeft w:val="0"/>
              <w:marRight w:val="0"/>
              <w:marTop w:val="0"/>
              <w:marBottom w:val="0"/>
              <w:divBdr>
                <w:top w:val="none" w:sz="0" w:space="0" w:color="auto"/>
                <w:left w:val="none" w:sz="0" w:space="0" w:color="auto"/>
                <w:bottom w:val="none" w:sz="0" w:space="0" w:color="auto"/>
                <w:right w:val="none" w:sz="0" w:space="0" w:color="auto"/>
              </w:divBdr>
              <w:divsChild>
                <w:div w:id="1666207723">
                  <w:marLeft w:val="0"/>
                  <w:marRight w:val="0"/>
                  <w:marTop w:val="180"/>
                  <w:marBottom w:val="180"/>
                  <w:divBdr>
                    <w:top w:val="none" w:sz="0" w:space="0" w:color="auto"/>
                    <w:left w:val="none" w:sz="0" w:space="0" w:color="auto"/>
                    <w:bottom w:val="none" w:sz="0" w:space="0" w:color="auto"/>
                    <w:right w:val="none" w:sz="0" w:space="0" w:color="auto"/>
                  </w:divBdr>
                  <w:divsChild>
                    <w:div w:id="268322610">
                      <w:marLeft w:val="0"/>
                      <w:marRight w:val="0"/>
                      <w:marTop w:val="0"/>
                      <w:marBottom w:val="360"/>
                      <w:divBdr>
                        <w:top w:val="none" w:sz="0" w:space="0" w:color="auto"/>
                        <w:left w:val="none" w:sz="0" w:space="0" w:color="auto"/>
                        <w:bottom w:val="none" w:sz="0" w:space="0" w:color="auto"/>
                        <w:right w:val="none" w:sz="0" w:space="0" w:color="auto"/>
                      </w:divBdr>
                      <w:divsChild>
                        <w:div w:id="21229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9811">
              <w:marLeft w:val="0"/>
              <w:marRight w:val="0"/>
              <w:marTop w:val="0"/>
              <w:marBottom w:val="0"/>
              <w:divBdr>
                <w:top w:val="none" w:sz="0" w:space="0" w:color="auto"/>
                <w:left w:val="none" w:sz="0" w:space="0" w:color="auto"/>
                <w:bottom w:val="none" w:sz="0" w:space="0" w:color="auto"/>
                <w:right w:val="none" w:sz="0" w:space="0" w:color="auto"/>
              </w:divBdr>
              <w:divsChild>
                <w:div w:id="820971021">
                  <w:marLeft w:val="0"/>
                  <w:marRight w:val="0"/>
                  <w:marTop w:val="180"/>
                  <w:marBottom w:val="180"/>
                  <w:divBdr>
                    <w:top w:val="none" w:sz="0" w:space="0" w:color="auto"/>
                    <w:left w:val="none" w:sz="0" w:space="0" w:color="auto"/>
                    <w:bottom w:val="none" w:sz="0" w:space="0" w:color="auto"/>
                    <w:right w:val="none" w:sz="0" w:space="0" w:color="auto"/>
                  </w:divBdr>
                  <w:divsChild>
                    <w:div w:id="117237700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062458">
              <w:marLeft w:val="0"/>
              <w:marRight w:val="0"/>
              <w:marTop w:val="0"/>
              <w:marBottom w:val="0"/>
              <w:divBdr>
                <w:top w:val="none" w:sz="0" w:space="0" w:color="auto"/>
                <w:left w:val="none" w:sz="0" w:space="0" w:color="auto"/>
                <w:bottom w:val="none" w:sz="0" w:space="0" w:color="auto"/>
                <w:right w:val="none" w:sz="0" w:space="0" w:color="auto"/>
              </w:divBdr>
              <w:divsChild>
                <w:div w:id="1687248655">
                  <w:marLeft w:val="0"/>
                  <w:marRight w:val="0"/>
                  <w:marTop w:val="180"/>
                  <w:marBottom w:val="180"/>
                  <w:divBdr>
                    <w:top w:val="none" w:sz="0" w:space="0" w:color="auto"/>
                    <w:left w:val="none" w:sz="0" w:space="0" w:color="auto"/>
                    <w:bottom w:val="none" w:sz="0" w:space="0" w:color="auto"/>
                    <w:right w:val="none" w:sz="0" w:space="0" w:color="auto"/>
                  </w:divBdr>
                  <w:divsChild>
                    <w:div w:id="4137252">
                      <w:marLeft w:val="0"/>
                      <w:marRight w:val="0"/>
                      <w:marTop w:val="0"/>
                      <w:marBottom w:val="360"/>
                      <w:divBdr>
                        <w:top w:val="none" w:sz="0" w:space="0" w:color="auto"/>
                        <w:left w:val="none" w:sz="0" w:space="0" w:color="auto"/>
                        <w:bottom w:val="none" w:sz="0" w:space="0" w:color="auto"/>
                        <w:right w:val="none" w:sz="0" w:space="0" w:color="auto"/>
                      </w:divBdr>
                      <w:divsChild>
                        <w:div w:id="2014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9561">
              <w:marLeft w:val="0"/>
              <w:marRight w:val="0"/>
              <w:marTop w:val="0"/>
              <w:marBottom w:val="0"/>
              <w:divBdr>
                <w:top w:val="none" w:sz="0" w:space="0" w:color="auto"/>
                <w:left w:val="none" w:sz="0" w:space="0" w:color="auto"/>
                <w:bottom w:val="none" w:sz="0" w:space="0" w:color="auto"/>
                <w:right w:val="none" w:sz="0" w:space="0" w:color="auto"/>
              </w:divBdr>
              <w:divsChild>
                <w:div w:id="1659844172">
                  <w:marLeft w:val="0"/>
                  <w:marRight w:val="0"/>
                  <w:marTop w:val="180"/>
                  <w:marBottom w:val="180"/>
                  <w:divBdr>
                    <w:top w:val="none" w:sz="0" w:space="0" w:color="auto"/>
                    <w:left w:val="none" w:sz="0" w:space="0" w:color="auto"/>
                    <w:bottom w:val="none" w:sz="0" w:space="0" w:color="auto"/>
                    <w:right w:val="none" w:sz="0" w:space="0" w:color="auto"/>
                  </w:divBdr>
                  <w:divsChild>
                    <w:div w:id="1022709434">
                      <w:marLeft w:val="0"/>
                      <w:marRight w:val="0"/>
                      <w:marTop w:val="0"/>
                      <w:marBottom w:val="360"/>
                      <w:divBdr>
                        <w:top w:val="none" w:sz="0" w:space="0" w:color="auto"/>
                        <w:left w:val="none" w:sz="0" w:space="0" w:color="auto"/>
                        <w:bottom w:val="none" w:sz="0" w:space="0" w:color="auto"/>
                        <w:right w:val="none" w:sz="0" w:space="0" w:color="auto"/>
                      </w:divBdr>
                      <w:divsChild>
                        <w:div w:id="1229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74633">
              <w:marLeft w:val="0"/>
              <w:marRight w:val="0"/>
              <w:marTop w:val="0"/>
              <w:marBottom w:val="0"/>
              <w:divBdr>
                <w:top w:val="none" w:sz="0" w:space="0" w:color="auto"/>
                <w:left w:val="none" w:sz="0" w:space="0" w:color="auto"/>
                <w:bottom w:val="none" w:sz="0" w:space="0" w:color="auto"/>
                <w:right w:val="none" w:sz="0" w:space="0" w:color="auto"/>
              </w:divBdr>
              <w:divsChild>
                <w:div w:id="1547765064">
                  <w:marLeft w:val="0"/>
                  <w:marRight w:val="0"/>
                  <w:marTop w:val="180"/>
                  <w:marBottom w:val="180"/>
                  <w:divBdr>
                    <w:top w:val="none" w:sz="0" w:space="0" w:color="auto"/>
                    <w:left w:val="none" w:sz="0" w:space="0" w:color="auto"/>
                    <w:bottom w:val="none" w:sz="0" w:space="0" w:color="auto"/>
                    <w:right w:val="none" w:sz="0" w:space="0" w:color="auto"/>
                  </w:divBdr>
                  <w:divsChild>
                    <w:div w:id="1951936975">
                      <w:marLeft w:val="0"/>
                      <w:marRight w:val="0"/>
                      <w:marTop w:val="0"/>
                      <w:marBottom w:val="360"/>
                      <w:divBdr>
                        <w:top w:val="none" w:sz="0" w:space="0" w:color="auto"/>
                        <w:left w:val="none" w:sz="0" w:space="0" w:color="auto"/>
                        <w:bottom w:val="none" w:sz="0" w:space="0" w:color="auto"/>
                        <w:right w:val="none" w:sz="0" w:space="0" w:color="auto"/>
                      </w:divBdr>
                      <w:divsChild>
                        <w:div w:id="5811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2906">
              <w:marLeft w:val="0"/>
              <w:marRight w:val="0"/>
              <w:marTop w:val="0"/>
              <w:marBottom w:val="0"/>
              <w:divBdr>
                <w:top w:val="none" w:sz="0" w:space="0" w:color="auto"/>
                <w:left w:val="none" w:sz="0" w:space="0" w:color="auto"/>
                <w:bottom w:val="none" w:sz="0" w:space="0" w:color="auto"/>
                <w:right w:val="none" w:sz="0" w:space="0" w:color="auto"/>
              </w:divBdr>
              <w:divsChild>
                <w:div w:id="1151361322">
                  <w:marLeft w:val="0"/>
                  <w:marRight w:val="0"/>
                  <w:marTop w:val="180"/>
                  <w:marBottom w:val="180"/>
                  <w:divBdr>
                    <w:top w:val="none" w:sz="0" w:space="0" w:color="auto"/>
                    <w:left w:val="none" w:sz="0" w:space="0" w:color="auto"/>
                    <w:bottom w:val="none" w:sz="0" w:space="0" w:color="auto"/>
                    <w:right w:val="none" w:sz="0" w:space="0" w:color="auto"/>
                  </w:divBdr>
                  <w:divsChild>
                    <w:div w:id="20483345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0420497">
              <w:marLeft w:val="0"/>
              <w:marRight w:val="0"/>
              <w:marTop w:val="0"/>
              <w:marBottom w:val="0"/>
              <w:divBdr>
                <w:top w:val="none" w:sz="0" w:space="0" w:color="auto"/>
                <w:left w:val="none" w:sz="0" w:space="0" w:color="auto"/>
                <w:bottom w:val="none" w:sz="0" w:space="0" w:color="auto"/>
                <w:right w:val="none" w:sz="0" w:space="0" w:color="auto"/>
              </w:divBdr>
              <w:divsChild>
                <w:div w:id="1266957071">
                  <w:marLeft w:val="0"/>
                  <w:marRight w:val="0"/>
                  <w:marTop w:val="180"/>
                  <w:marBottom w:val="180"/>
                  <w:divBdr>
                    <w:top w:val="none" w:sz="0" w:space="0" w:color="auto"/>
                    <w:left w:val="none" w:sz="0" w:space="0" w:color="auto"/>
                    <w:bottom w:val="none" w:sz="0" w:space="0" w:color="auto"/>
                    <w:right w:val="none" w:sz="0" w:space="0" w:color="auto"/>
                  </w:divBdr>
                  <w:divsChild>
                    <w:div w:id="1424691703">
                      <w:marLeft w:val="0"/>
                      <w:marRight w:val="0"/>
                      <w:marTop w:val="0"/>
                      <w:marBottom w:val="360"/>
                      <w:divBdr>
                        <w:top w:val="none" w:sz="0" w:space="0" w:color="auto"/>
                        <w:left w:val="none" w:sz="0" w:space="0" w:color="auto"/>
                        <w:bottom w:val="none" w:sz="0" w:space="0" w:color="auto"/>
                        <w:right w:val="none" w:sz="0" w:space="0" w:color="auto"/>
                      </w:divBdr>
                      <w:divsChild>
                        <w:div w:id="930309064">
                          <w:marLeft w:val="0"/>
                          <w:marRight w:val="0"/>
                          <w:marTop w:val="0"/>
                          <w:marBottom w:val="0"/>
                          <w:divBdr>
                            <w:top w:val="none" w:sz="0" w:space="0" w:color="auto"/>
                            <w:left w:val="none" w:sz="0" w:space="0" w:color="auto"/>
                            <w:bottom w:val="none" w:sz="0" w:space="0" w:color="auto"/>
                            <w:right w:val="none" w:sz="0" w:space="0" w:color="auto"/>
                          </w:divBdr>
                        </w:div>
                        <w:div w:id="5270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4705">
              <w:marLeft w:val="0"/>
              <w:marRight w:val="0"/>
              <w:marTop w:val="0"/>
              <w:marBottom w:val="0"/>
              <w:divBdr>
                <w:top w:val="none" w:sz="0" w:space="0" w:color="auto"/>
                <w:left w:val="none" w:sz="0" w:space="0" w:color="auto"/>
                <w:bottom w:val="none" w:sz="0" w:space="0" w:color="auto"/>
                <w:right w:val="none" w:sz="0" w:space="0" w:color="auto"/>
              </w:divBdr>
              <w:divsChild>
                <w:div w:id="705525465">
                  <w:marLeft w:val="0"/>
                  <w:marRight w:val="0"/>
                  <w:marTop w:val="180"/>
                  <w:marBottom w:val="180"/>
                  <w:divBdr>
                    <w:top w:val="none" w:sz="0" w:space="0" w:color="auto"/>
                    <w:left w:val="none" w:sz="0" w:space="0" w:color="auto"/>
                    <w:bottom w:val="none" w:sz="0" w:space="0" w:color="auto"/>
                    <w:right w:val="none" w:sz="0" w:space="0" w:color="auto"/>
                  </w:divBdr>
                  <w:divsChild>
                    <w:div w:id="1716392408">
                      <w:marLeft w:val="0"/>
                      <w:marRight w:val="0"/>
                      <w:marTop w:val="0"/>
                      <w:marBottom w:val="360"/>
                      <w:divBdr>
                        <w:top w:val="none" w:sz="0" w:space="0" w:color="auto"/>
                        <w:left w:val="none" w:sz="0" w:space="0" w:color="auto"/>
                        <w:bottom w:val="none" w:sz="0" w:space="0" w:color="auto"/>
                        <w:right w:val="none" w:sz="0" w:space="0" w:color="auto"/>
                      </w:divBdr>
                      <w:divsChild>
                        <w:div w:id="11831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8536">
              <w:marLeft w:val="0"/>
              <w:marRight w:val="0"/>
              <w:marTop w:val="0"/>
              <w:marBottom w:val="0"/>
              <w:divBdr>
                <w:top w:val="none" w:sz="0" w:space="0" w:color="auto"/>
                <w:left w:val="none" w:sz="0" w:space="0" w:color="auto"/>
                <w:bottom w:val="none" w:sz="0" w:space="0" w:color="auto"/>
                <w:right w:val="none" w:sz="0" w:space="0" w:color="auto"/>
              </w:divBdr>
              <w:divsChild>
                <w:div w:id="2027629787">
                  <w:marLeft w:val="0"/>
                  <w:marRight w:val="0"/>
                  <w:marTop w:val="180"/>
                  <w:marBottom w:val="180"/>
                  <w:divBdr>
                    <w:top w:val="none" w:sz="0" w:space="0" w:color="auto"/>
                    <w:left w:val="none" w:sz="0" w:space="0" w:color="auto"/>
                    <w:bottom w:val="none" w:sz="0" w:space="0" w:color="auto"/>
                    <w:right w:val="none" w:sz="0" w:space="0" w:color="auto"/>
                  </w:divBdr>
                  <w:divsChild>
                    <w:div w:id="1119951206">
                      <w:marLeft w:val="0"/>
                      <w:marRight w:val="0"/>
                      <w:marTop w:val="0"/>
                      <w:marBottom w:val="360"/>
                      <w:divBdr>
                        <w:top w:val="none" w:sz="0" w:space="0" w:color="auto"/>
                        <w:left w:val="none" w:sz="0" w:space="0" w:color="auto"/>
                        <w:bottom w:val="none" w:sz="0" w:space="0" w:color="auto"/>
                        <w:right w:val="none" w:sz="0" w:space="0" w:color="auto"/>
                      </w:divBdr>
                      <w:divsChild>
                        <w:div w:id="1413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3363">
              <w:marLeft w:val="0"/>
              <w:marRight w:val="0"/>
              <w:marTop w:val="0"/>
              <w:marBottom w:val="0"/>
              <w:divBdr>
                <w:top w:val="none" w:sz="0" w:space="0" w:color="auto"/>
                <w:left w:val="none" w:sz="0" w:space="0" w:color="auto"/>
                <w:bottom w:val="none" w:sz="0" w:space="0" w:color="auto"/>
                <w:right w:val="none" w:sz="0" w:space="0" w:color="auto"/>
              </w:divBdr>
              <w:divsChild>
                <w:div w:id="1912960386">
                  <w:marLeft w:val="0"/>
                  <w:marRight w:val="0"/>
                  <w:marTop w:val="180"/>
                  <w:marBottom w:val="180"/>
                  <w:divBdr>
                    <w:top w:val="none" w:sz="0" w:space="0" w:color="auto"/>
                    <w:left w:val="none" w:sz="0" w:space="0" w:color="auto"/>
                    <w:bottom w:val="none" w:sz="0" w:space="0" w:color="auto"/>
                    <w:right w:val="none" w:sz="0" w:space="0" w:color="auto"/>
                  </w:divBdr>
                  <w:divsChild>
                    <w:div w:id="879971837">
                      <w:marLeft w:val="0"/>
                      <w:marRight w:val="0"/>
                      <w:marTop w:val="0"/>
                      <w:marBottom w:val="360"/>
                      <w:divBdr>
                        <w:top w:val="none" w:sz="0" w:space="0" w:color="auto"/>
                        <w:left w:val="none" w:sz="0" w:space="0" w:color="auto"/>
                        <w:bottom w:val="none" w:sz="0" w:space="0" w:color="auto"/>
                        <w:right w:val="none" w:sz="0" w:space="0" w:color="auto"/>
                      </w:divBdr>
                      <w:divsChild>
                        <w:div w:id="20264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0875">
              <w:marLeft w:val="0"/>
              <w:marRight w:val="0"/>
              <w:marTop w:val="0"/>
              <w:marBottom w:val="0"/>
              <w:divBdr>
                <w:top w:val="none" w:sz="0" w:space="0" w:color="auto"/>
                <w:left w:val="none" w:sz="0" w:space="0" w:color="auto"/>
                <w:bottom w:val="none" w:sz="0" w:space="0" w:color="auto"/>
                <w:right w:val="none" w:sz="0" w:space="0" w:color="auto"/>
              </w:divBdr>
              <w:divsChild>
                <w:div w:id="1230921409">
                  <w:marLeft w:val="0"/>
                  <w:marRight w:val="0"/>
                  <w:marTop w:val="180"/>
                  <w:marBottom w:val="180"/>
                  <w:divBdr>
                    <w:top w:val="none" w:sz="0" w:space="0" w:color="auto"/>
                    <w:left w:val="none" w:sz="0" w:space="0" w:color="auto"/>
                    <w:bottom w:val="none" w:sz="0" w:space="0" w:color="auto"/>
                    <w:right w:val="none" w:sz="0" w:space="0" w:color="auto"/>
                  </w:divBdr>
                  <w:divsChild>
                    <w:div w:id="1008484548">
                      <w:marLeft w:val="0"/>
                      <w:marRight w:val="0"/>
                      <w:marTop w:val="0"/>
                      <w:marBottom w:val="360"/>
                      <w:divBdr>
                        <w:top w:val="none" w:sz="0" w:space="0" w:color="auto"/>
                        <w:left w:val="none" w:sz="0" w:space="0" w:color="auto"/>
                        <w:bottom w:val="none" w:sz="0" w:space="0" w:color="auto"/>
                        <w:right w:val="none" w:sz="0" w:space="0" w:color="auto"/>
                      </w:divBdr>
                      <w:divsChild>
                        <w:div w:id="2132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09686">
              <w:marLeft w:val="0"/>
              <w:marRight w:val="0"/>
              <w:marTop w:val="0"/>
              <w:marBottom w:val="0"/>
              <w:divBdr>
                <w:top w:val="none" w:sz="0" w:space="0" w:color="auto"/>
                <w:left w:val="none" w:sz="0" w:space="0" w:color="auto"/>
                <w:bottom w:val="none" w:sz="0" w:space="0" w:color="auto"/>
                <w:right w:val="none" w:sz="0" w:space="0" w:color="auto"/>
              </w:divBdr>
              <w:divsChild>
                <w:div w:id="129834146">
                  <w:marLeft w:val="0"/>
                  <w:marRight w:val="0"/>
                  <w:marTop w:val="180"/>
                  <w:marBottom w:val="180"/>
                  <w:divBdr>
                    <w:top w:val="none" w:sz="0" w:space="0" w:color="auto"/>
                    <w:left w:val="none" w:sz="0" w:space="0" w:color="auto"/>
                    <w:bottom w:val="none" w:sz="0" w:space="0" w:color="auto"/>
                    <w:right w:val="none" w:sz="0" w:space="0" w:color="auto"/>
                  </w:divBdr>
                  <w:divsChild>
                    <w:div w:id="518935328">
                      <w:marLeft w:val="0"/>
                      <w:marRight w:val="0"/>
                      <w:marTop w:val="0"/>
                      <w:marBottom w:val="360"/>
                      <w:divBdr>
                        <w:top w:val="none" w:sz="0" w:space="0" w:color="auto"/>
                        <w:left w:val="none" w:sz="0" w:space="0" w:color="auto"/>
                        <w:bottom w:val="none" w:sz="0" w:space="0" w:color="auto"/>
                        <w:right w:val="none" w:sz="0" w:space="0" w:color="auto"/>
                      </w:divBdr>
                      <w:divsChild>
                        <w:div w:id="11067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5819">
              <w:marLeft w:val="0"/>
              <w:marRight w:val="0"/>
              <w:marTop w:val="0"/>
              <w:marBottom w:val="0"/>
              <w:divBdr>
                <w:top w:val="none" w:sz="0" w:space="0" w:color="auto"/>
                <w:left w:val="none" w:sz="0" w:space="0" w:color="auto"/>
                <w:bottom w:val="none" w:sz="0" w:space="0" w:color="auto"/>
                <w:right w:val="none" w:sz="0" w:space="0" w:color="auto"/>
              </w:divBdr>
              <w:divsChild>
                <w:div w:id="375351854">
                  <w:marLeft w:val="0"/>
                  <w:marRight w:val="0"/>
                  <w:marTop w:val="180"/>
                  <w:marBottom w:val="180"/>
                  <w:divBdr>
                    <w:top w:val="none" w:sz="0" w:space="0" w:color="auto"/>
                    <w:left w:val="none" w:sz="0" w:space="0" w:color="auto"/>
                    <w:bottom w:val="none" w:sz="0" w:space="0" w:color="auto"/>
                    <w:right w:val="none" w:sz="0" w:space="0" w:color="auto"/>
                  </w:divBdr>
                  <w:divsChild>
                    <w:div w:id="803932188">
                      <w:marLeft w:val="0"/>
                      <w:marRight w:val="0"/>
                      <w:marTop w:val="0"/>
                      <w:marBottom w:val="360"/>
                      <w:divBdr>
                        <w:top w:val="none" w:sz="0" w:space="0" w:color="auto"/>
                        <w:left w:val="none" w:sz="0" w:space="0" w:color="auto"/>
                        <w:bottom w:val="none" w:sz="0" w:space="0" w:color="auto"/>
                        <w:right w:val="none" w:sz="0" w:space="0" w:color="auto"/>
                      </w:divBdr>
                      <w:divsChild>
                        <w:div w:id="13721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5017">
              <w:marLeft w:val="0"/>
              <w:marRight w:val="0"/>
              <w:marTop w:val="0"/>
              <w:marBottom w:val="0"/>
              <w:divBdr>
                <w:top w:val="none" w:sz="0" w:space="0" w:color="auto"/>
                <w:left w:val="none" w:sz="0" w:space="0" w:color="auto"/>
                <w:bottom w:val="none" w:sz="0" w:space="0" w:color="auto"/>
                <w:right w:val="none" w:sz="0" w:space="0" w:color="auto"/>
              </w:divBdr>
              <w:divsChild>
                <w:div w:id="1892114258">
                  <w:marLeft w:val="0"/>
                  <w:marRight w:val="0"/>
                  <w:marTop w:val="180"/>
                  <w:marBottom w:val="180"/>
                  <w:divBdr>
                    <w:top w:val="none" w:sz="0" w:space="0" w:color="auto"/>
                    <w:left w:val="none" w:sz="0" w:space="0" w:color="auto"/>
                    <w:bottom w:val="none" w:sz="0" w:space="0" w:color="auto"/>
                    <w:right w:val="none" w:sz="0" w:space="0" w:color="auto"/>
                  </w:divBdr>
                  <w:divsChild>
                    <w:div w:id="1171488413">
                      <w:marLeft w:val="0"/>
                      <w:marRight w:val="0"/>
                      <w:marTop w:val="0"/>
                      <w:marBottom w:val="360"/>
                      <w:divBdr>
                        <w:top w:val="none" w:sz="0" w:space="0" w:color="auto"/>
                        <w:left w:val="none" w:sz="0" w:space="0" w:color="auto"/>
                        <w:bottom w:val="none" w:sz="0" w:space="0" w:color="auto"/>
                        <w:right w:val="none" w:sz="0" w:space="0" w:color="auto"/>
                      </w:divBdr>
                      <w:divsChild>
                        <w:div w:id="7422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2735">
              <w:marLeft w:val="0"/>
              <w:marRight w:val="0"/>
              <w:marTop w:val="180"/>
              <w:marBottom w:val="180"/>
              <w:divBdr>
                <w:top w:val="none" w:sz="0" w:space="0" w:color="auto"/>
                <w:left w:val="none" w:sz="0" w:space="0" w:color="auto"/>
                <w:bottom w:val="none" w:sz="0" w:space="0" w:color="auto"/>
                <w:right w:val="none" w:sz="0" w:space="0" w:color="auto"/>
              </w:divBdr>
              <w:divsChild>
                <w:div w:id="13938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434996">
      <w:bodyDiv w:val="1"/>
      <w:marLeft w:val="0"/>
      <w:marRight w:val="0"/>
      <w:marTop w:val="0"/>
      <w:marBottom w:val="0"/>
      <w:divBdr>
        <w:top w:val="none" w:sz="0" w:space="0" w:color="auto"/>
        <w:left w:val="none" w:sz="0" w:space="0" w:color="auto"/>
        <w:bottom w:val="none" w:sz="0" w:space="0" w:color="auto"/>
        <w:right w:val="none" w:sz="0" w:space="0" w:color="auto"/>
      </w:divBdr>
    </w:div>
    <w:div w:id="220362249">
      <w:bodyDiv w:val="1"/>
      <w:marLeft w:val="0"/>
      <w:marRight w:val="0"/>
      <w:marTop w:val="0"/>
      <w:marBottom w:val="0"/>
      <w:divBdr>
        <w:top w:val="none" w:sz="0" w:space="0" w:color="auto"/>
        <w:left w:val="none" w:sz="0" w:space="0" w:color="auto"/>
        <w:bottom w:val="none" w:sz="0" w:space="0" w:color="auto"/>
        <w:right w:val="none" w:sz="0" w:space="0" w:color="auto"/>
      </w:divBdr>
    </w:div>
    <w:div w:id="233392521">
      <w:bodyDiv w:val="1"/>
      <w:marLeft w:val="0"/>
      <w:marRight w:val="0"/>
      <w:marTop w:val="0"/>
      <w:marBottom w:val="0"/>
      <w:divBdr>
        <w:top w:val="none" w:sz="0" w:space="0" w:color="auto"/>
        <w:left w:val="none" w:sz="0" w:space="0" w:color="auto"/>
        <w:bottom w:val="none" w:sz="0" w:space="0" w:color="auto"/>
        <w:right w:val="none" w:sz="0" w:space="0" w:color="auto"/>
      </w:divBdr>
    </w:div>
    <w:div w:id="308829848">
      <w:bodyDiv w:val="1"/>
      <w:marLeft w:val="0"/>
      <w:marRight w:val="0"/>
      <w:marTop w:val="0"/>
      <w:marBottom w:val="0"/>
      <w:divBdr>
        <w:top w:val="none" w:sz="0" w:space="0" w:color="auto"/>
        <w:left w:val="none" w:sz="0" w:space="0" w:color="auto"/>
        <w:bottom w:val="none" w:sz="0" w:space="0" w:color="auto"/>
        <w:right w:val="none" w:sz="0" w:space="0" w:color="auto"/>
      </w:divBdr>
    </w:div>
    <w:div w:id="360325608">
      <w:bodyDiv w:val="1"/>
      <w:marLeft w:val="0"/>
      <w:marRight w:val="0"/>
      <w:marTop w:val="0"/>
      <w:marBottom w:val="0"/>
      <w:divBdr>
        <w:top w:val="none" w:sz="0" w:space="0" w:color="auto"/>
        <w:left w:val="none" w:sz="0" w:space="0" w:color="auto"/>
        <w:bottom w:val="none" w:sz="0" w:space="0" w:color="auto"/>
        <w:right w:val="none" w:sz="0" w:space="0" w:color="auto"/>
      </w:divBdr>
    </w:div>
    <w:div w:id="456531047">
      <w:bodyDiv w:val="1"/>
      <w:marLeft w:val="0"/>
      <w:marRight w:val="0"/>
      <w:marTop w:val="0"/>
      <w:marBottom w:val="0"/>
      <w:divBdr>
        <w:top w:val="none" w:sz="0" w:space="0" w:color="auto"/>
        <w:left w:val="none" w:sz="0" w:space="0" w:color="auto"/>
        <w:bottom w:val="none" w:sz="0" w:space="0" w:color="auto"/>
        <w:right w:val="none" w:sz="0" w:space="0" w:color="auto"/>
      </w:divBdr>
    </w:div>
    <w:div w:id="475608403">
      <w:bodyDiv w:val="1"/>
      <w:marLeft w:val="0"/>
      <w:marRight w:val="0"/>
      <w:marTop w:val="0"/>
      <w:marBottom w:val="0"/>
      <w:divBdr>
        <w:top w:val="none" w:sz="0" w:space="0" w:color="auto"/>
        <w:left w:val="none" w:sz="0" w:space="0" w:color="auto"/>
        <w:bottom w:val="none" w:sz="0" w:space="0" w:color="auto"/>
        <w:right w:val="none" w:sz="0" w:space="0" w:color="auto"/>
      </w:divBdr>
    </w:div>
    <w:div w:id="500043353">
      <w:bodyDiv w:val="1"/>
      <w:marLeft w:val="0"/>
      <w:marRight w:val="0"/>
      <w:marTop w:val="0"/>
      <w:marBottom w:val="0"/>
      <w:divBdr>
        <w:top w:val="none" w:sz="0" w:space="0" w:color="auto"/>
        <w:left w:val="none" w:sz="0" w:space="0" w:color="auto"/>
        <w:bottom w:val="none" w:sz="0" w:space="0" w:color="auto"/>
        <w:right w:val="none" w:sz="0" w:space="0" w:color="auto"/>
      </w:divBdr>
    </w:div>
    <w:div w:id="512846294">
      <w:bodyDiv w:val="1"/>
      <w:marLeft w:val="0"/>
      <w:marRight w:val="0"/>
      <w:marTop w:val="0"/>
      <w:marBottom w:val="0"/>
      <w:divBdr>
        <w:top w:val="none" w:sz="0" w:space="0" w:color="auto"/>
        <w:left w:val="none" w:sz="0" w:space="0" w:color="auto"/>
        <w:bottom w:val="none" w:sz="0" w:space="0" w:color="auto"/>
        <w:right w:val="none" w:sz="0" w:space="0" w:color="auto"/>
      </w:divBdr>
    </w:div>
    <w:div w:id="648366715">
      <w:bodyDiv w:val="1"/>
      <w:marLeft w:val="0"/>
      <w:marRight w:val="0"/>
      <w:marTop w:val="0"/>
      <w:marBottom w:val="0"/>
      <w:divBdr>
        <w:top w:val="none" w:sz="0" w:space="0" w:color="auto"/>
        <w:left w:val="none" w:sz="0" w:space="0" w:color="auto"/>
        <w:bottom w:val="none" w:sz="0" w:space="0" w:color="auto"/>
        <w:right w:val="none" w:sz="0" w:space="0" w:color="auto"/>
      </w:divBdr>
    </w:div>
    <w:div w:id="660424619">
      <w:bodyDiv w:val="1"/>
      <w:marLeft w:val="0"/>
      <w:marRight w:val="0"/>
      <w:marTop w:val="0"/>
      <w:marBottom w:val="0"/>
      <w:divBdr>
        <w:top w:val="none" w:sz="0" w:space="0" w:color="auto"/>
        <w:left w:val="none" w:sz="0" w:space="0" w:color="auto"/>
        <w:bottom w:val="none" w:sz="0" w:space="0" w:color="auto"/>
        <w:right w:val="none" w:sz="0" w:space="0" w:color="auto"/>
      </w:divBdr>
    </w:div>
    <w:div w:id="776021110">
      <w:bodyDiv w:val="1"/>
      <w:marLeft w:val="0"/>
      <w:marRight w:val="0"/>
      <w:marTop w:val="0"/>
      <w:marBottom w:val="0"/>
      <w:divBdr>
        <w:top w:val="none" w:sz="0" w:space="0" w:color="auto"/>
        <w:left w:val="none" w:sz="0" w:space="0" w:color="auto"/>
        <w:bottom w:val="none" w:sz="0" w:space="0" w:color="auto"/>
        <w:right w:val="none" w:sz="0" w:space="0" w:color="auto"/>
      </w:divBdr>
    </w:div>
    <w:div w:id="785739207">
      <w:bodyDiv w:val="1"/>
      <w:marLeft w:val="0"/>
      <w:marRight w:val="0"/>
      <w:marTop w:val="0"/>
      <w:marBottom w:val="0"/>
      <w:divBdr>
        <w:top w:val="none" w:sz="0" w:space="0" w:color="auto"/>
        <w:left w:val="none" w:sz="0" w:space="0" w:color="auto"/>
        <w:bottom w:val="none" w:sz="0" w:space="0" w:color="auto"/>
        <w:right w:val="none" w:sz="0" w:space="0" w:color="auto"/>
      </w:divBdr>
    </w:div>
    <w:div w:id="801655296">
      <w:bodyDiv w:val="1"/>
      <w:marLeft w:val="0"/>
      <w:marRight w:val="0"/>
      <w:marTop w:val="0"/>
      <w:marBottom w:val="0"/>
      <w:divBdr>
        <w:top w:val="none" w:sz="0" w:space="0" w:color="auto"/>
        <w:left w:val="none" w:sz="0" w:space="0" w:color="auto"/>
        <w:bottom w:val="none" w:sz="0" w:space="0" w:color="auto"/>
        <w:right w:val="none" w:sz="0" w:space="0" w:color="auto"/>
      </w:divBdr>
    </w:div>
    <w:div w:id="809901644">
      <w:bodyDiv w:val="1"/>
      <w:marLeft w:val="0"/>
      <w:marRight w:val="0"/>
      <w:marTop w:val="0"/>
      <w:marBottom w:val="0"/>
      <w:divBdr>
        <w:top w:val="none" w:sz="0" w:space="0" w:color="auto"/>
        <w:left w:val="none" w:sz="0" w:space="0" w:color="auto"/>
        <w:bottom w:val="none" w:sz="0" w:space="0" w:color="auto"/>
        <w:right w:val="none" w:sz="0" w:space="0" w:color="auto"/>
      </w:divBdr>
    </w:div>
    <w:div w:id="837188311">
      <w:bodyDiv w:val="1"/>
      <w:marLeft w:val="0"/>
      <w:marRight w:val="0"/>
      <w:marTop w:val="0"/>
      <w:marBottom w:val="0"/>
      <w:divBdr>
        <w:top w:val="none" w:sz="0" w:space="0" w:color="auto"/>
        <w:left w:val="none" w:sz="0" w:space="0" w:color="auto"/>
        <w:bottom w:val="none" w:sz="0" w:space="0" w:color="auto"/>
        <w:right w:val="none" w:sz="0" w:space="0" w:color="auto"/>
      </w:divBdr>
    </w:div>
    <w:div w:id="844438462">
      <w:bodyDiv w:val="1"/>
      <w:marLeft w:val="0"/>
      <w:marRight w:val="0"/>
      <w:marTop w:val="0"/>
      <w:marBottom w:val="0"/>
      <w:divBdr>
        <w:top w:val="none" w:sz="0" w:space="0" w:color="auto"/>
        <w:left w:val="none" w:sz="0" w:space="0" w:color="auto"/>
        <w:bottom w:val="none" w:sz="0" w:space="0" w:color="auto"/>
        <w:right w:val="none" w:sz="0" w:space="0" w:color="auto"/>
      </w:divBdr>
    </w:div>
    <w:div w:id="863907562">
      <w:bodyDiv w:val="1"/>
      <w:marLeft w:val="0"/>
      <w:marRight w:val="0"/>
      <w:marTop w:val="0"/>
      <w:marBottom w:val="0"/>
      <w:divBdr>
        <w:top w:val="none" w:sz="0" w:space="0" w:color="auto"/>
        <w:left w:val="none" w:sz="0" w:space="0" w:color="auto"/>
        <w:bottom w:val="none" w:sz="0" w:space="0" w:color="auto"/>
        <w:right w:val="none" w:sz="0" w:space="0" w:color="auto"/>
      </w:divBdr>
    </w:div>
    <w:div w:id="868570653">
      <w:bodyDiv w:val="1"/>
      <w:marLeft w:val="0"/>
      <w:marRight w:val="0"/>
      <w:marTop w:val="0"/>
      <w:marBottom w:val="0"/>
      <w:divBdr>
        <w:top w:val="none" w:sz="0" w:space="0" w:color="auto"/>
        <w:left w:val="none" w:sz="0" w:space="0" w:color="auto"/>
        <w:bottom w:val="none" w:sz="0" w:space="0" w:color="auto"/>
        <w:right w:val="none" w:sz="0" w:space="0" w:color="auto"/>
      </w:divBdr>
    </w:div>
    <w:div w:id="882601209">
      <w:bodyDiv w:val="1"/>
      <w:marLeft w:val="0"/>
      <w:marRight w:val="0"/>
      <w:marTop w:val="0"/>
      <w:marBottom w:val="0"/>
      <w:divBdr>
        <w:top w:val="none" w:sz="0" w:space="0" w:color="auto"/>
        <w:left w:val="none" w:sz="0" w:space="0" w:color="auto"/>
        <w:bottom w:val="none" w:sz="0" w:space="0" w:color="auto"/>
        <w:right w:val="none" w:sz="0" w:space="0" w:color="auto"/>
      </w:divBdr>
    </w:div>
    <w:div w:id="1007563830">
      <w:bodyDiv w:val="1"/>
      <w:marLeft w:val="0"/>
      <w:marRight w:val="0"/>
      <w:marTop w:val="0"/>
      <w:marBottom w:val="0"/>
      <w:divBdr>
        <w:top w:val="none" w:sz="0" w:space="0" w:color="auto"/>
        <w:left w:val="none" w:sz="0" w:space="0" w:color="auto"/>
        <w:bottom w:val="none" w:sz="0" w:space="0" w:color="auto"/>
        <w:right w:val="none" w:sz="0" w:space="0" w:color="auto"/>
      </w:divBdr>
      <w:divsChild>
        <w:div w:id="1077636108">
          <w:marLeft w:val="0"/>
          <w:marRight w:val="0"/>
          <w:marTop w:val="0"/>
          <w:marBottom w:val="0"/>
          <w:divBdr>
            <w:top w:val="none" w:sz="0" w:space="0" w:color="auto"/>
            <w:left w:val="none" w:sz="0" w:space="0" w:color="auto"/>
            <w:bottom w:val="none" w:sz="0" w:space="0" w:color="auto"/>
            <w:right w:val="none" w:sz="0" w:space="0" w:color="auto"/>
          </w:divBdr>
        </w:div>
        <w:div w:id="625890501">
          <w:marLeft w:val="0"/>
          <w:marRight w:val="0"/>
          <w:marTop w:val="0"/>
          <w:marBottom w:val="0"/>
          <w:divBdr>
            <w:top w:val="none" w:sz="0" w:space="0" w:color="auto"/>
            <w:left w:val="none" w:sz="0" w:space="0" w:color="auto"/>
            <w:bottom w:val="none" w:sz="0" w:space="0" w:color="auto"/>
            <w:right w:val="none" w:sz="0" w:space="0" w:color="auto"/>
          </w:divBdr>
        </w:div>
        <w:div w:id="555362306">
          <w:marLeft w:val="0"/>
          <w:marRight w:val="0"/>
          <w:marTop w:val="0"/>
          <w:marBottom w:val="0"/>
          <w:divBdr>
            <w:top w:val="none" w:sz="0" w:space="0" w:color="auto"/>
            <w:left w:val="none" w:sz="0" w:space="0" w:color="auto"/>
            <w:bottom w:val="none" w:sz="0" w:space="0" w:color="auto"/>
            <w:right w:val="none" w:sz="0" w:space="0" w:color="auto"/>
          </w:divBdr>
        </w:div>
        <w:div w:id="1695761683">
          <w:marLeft w:val="0"/>
          <w:marRight w:val="0"/>
          <w:marTop w:val="0"/>
          <w:marBottom w:val="0"/>
          <w:divBdr>
            <w:top w:val="none" w:sz="0" w:space="0" w:color="auto"/>
            <w:left w:val="none" w:sz="0" w:space="0" w:color="auto"/>
            <w:bottom w:val="none" w:sz="0" w:space="0" w:color="auto"/>
            <w:right w:val="none" w:sz="0" w:space="0" w:color="auto"/>
          </w:divBdr>
        </w:div>
        <w:div w:id="2082409378">
          <w:marLeft w:val="0"/>
          <w:marRight w:val="0"/>
          <w:marTop w:val="0"/>
          <w:marBottom w:val="0"/>
          <w:divBdr>
            <w:top w:val="none" w:sz="0" w:space="0" w:color="auto"/>
            <w:left w:val="none" w:sz="0" w:space="0" w:color="auto"/>
            <w:bottom w:val="none" w:sz="0" w:space="0" w:color="auto"/>
            <w:right w:val="none" w:sz="0" w:space="0" w:color="auto"/>
          </w:divBdr>
        </w:div>
        <w:div w:id="1216769490">
          <w:marLeft w:val="0"/>
          <w:marRight w:val="0"/>
          <w:marTop w:val="0"/>
          <w:marBottom w:val="0"/>
          <w:divBdr>
            <w:top w:val="none" w:sz="0" w:space="0" w:color="auto"/>
            <w:left w:val="none" w:sz="0" w:space="0" w:color="auto"/>
            <w:bottom w:val="none" w:sz="0" w:space="0" w:color="auto"/>
            <w:right w:val="none" w:sz="0" w:space="0" w:color="auto"/>
          </w:divBdr>
        </w:div>
        <w:div w:id="940647405">
          <w:marLeft w:val="0"/>
          <w:marRight w:val="0"/>
          <w:marTop w:val="0"/>
          <w:marBottom w:val="0"/>
          <w:divBdr>
            <w:top w:val="none" w:sz="0" w:space="0" w:color="auto"/>
            <w:left w:val="none" w:sz="0" w:space="0" w:color="auto"/>
            <w:bottom w:val="none" w:sz="0" w:space="0" w:color="auto"/>
            <w:right w:val="none" w:sz="0" w:space="0" w:color="auto"/>
          </w:divBdr>
        </w:div>
        <w:div w:id="1460799749">
          <w:marLeft w:val="0"/>
          <w:marRight w:val="0"/>
          <w:marTop w:val="0"/>
          <w:marBottom w:val="0"/>
          <w:divBdr>
            <w:top w:val="none" w:sz="0" w:space="0" w:color="auto"/>
            <w:left w:val="none" w:sz="0" w:space="0" w:color="auto"/>
            <w:bottom w:val="none" w:sz="0" w:space="0" w:color="auto"/>
            <w:right w:val="none" w:sz="0" w:space="0" w:color="auto"/>
          </w:divBdr>
        </w:div>
        <w:div w:id="176844640">
          <w:marLeft w:val="0"/>
          <w:marRight w:val="0"/>
          <w:marTop w:val="0"/>
          <w:marBottom w:val="0"/>
          <w:divBdr>
            <w:top w:val="none" w:sz="0" w:space="0" w:color="auto"/>
            <w:left w:val="none" w:sz="0" w:space="0" w:color="auto"/>
            <w:bottom w:val="none" w:sz="0" w:space="0" w:color="auto"/>
            <w:right w:val="none" w:sz="0" w:space="0" w:color="auto"/>
          </w:divBdr>
        </w:div>
        <w:div w:id="1829855482">
          <w:marLeft w:val="0"/>
          <w:marRight w:val="0"/>
          <w:marTop w:val="0"/>
          <w:marBottom w:val="0"/>
          <w:divBdr>
            <w:top w:val="none" w:sz="0" w:space="0" w:color="auto"/>
            <w:left w:val="none" w:sz="0" w:space="0" w:color="auto"/>
            <w:bottom w:val="none" w:sz="0" w:space="0" w:color="auto"/>
            <w:right w:val="none" w:sz="0" w:space="0" w:color="auto"/>
          </w:divBdr>
        </w:div>
        <w:div w:id="2035691028">
          <w:marLeft w:val="0"/>
          <w:marRight w:val="0"/>
          <w:marTop w:val="0"/>
          <w:marBottom w:val="0"/>
          <w:divBdr>
            <w:top w:val="none" w:sz="0" w:space="0" w:color="auto"/>
            <w:left w:val="none" w:sz="0" w:space="0" w:color="auto"/>
            <w:bottom w:val="none" w:sz="0" w:space="0" w:color="auto"/>
            <w:right w:val="none" w:sz="0" w:space="0" w:color="auto"/>
          </w:divBdr>
        </w:div>
        <w:div w:id="1406028348">
          <w:marLeft w:val="0"/>
          <w:marRight w:val="0"/>
          <w:marTop w:val="0"/>
          <w:marBottom w:val="0"/>
          <w:divBdr>
            <w:top w:val="none" w:sz="0" w:space="0" w:color="auto"/>
            <w:left w:val="none" w:sz="0" w:space="0" w:color="auto"/>
            <w:bottom w:val="none" w:sz="0" w:space="0" w:color="auto"/>
            <w:right w:val="none" w:sz="0" w:space="0" w:color="auto"/>
          </w:divBdr>
        </w:div>
        <w:div w:id="195896926">
          <w:marLeft w:val="0"/>
          <w:marRight w:val="0"/>
          <w:marTop w:val="0"/>
          <w:marBottom w:val="0"/>
          <w:divBdr>
            <w:top w:val="none" w:sz="0" w:space="0" w:color="auto"/>
            <w:left w:val="none" w:sz="0" w:space="0" w:color="auto"/>
            <w:bottom w:val="none" w:sz="0" w:space="0" w:color="auto"/>
            <w:right w:val="none" w:sz="0" w:space="0" w:color="auto"/>
          </w:divBdr>
        </w:div>
        <w:div w:id="1721634573">
          <w:marLeft w:val="0"/>
          <w:marRight w:val="0"/>
          <w:marTop w:val="0"/>
          <w:marBottom w:val="0"/>
          <w:divBdr>
            <w:top w:val="none" w:sz="0" w:space="0" w:color="auto"/>
            <w:left w:val="none" w:sz="0" w:space="0" w:color="auto"/>
            <w:bottom w:val="none" w:sz="0" w:space="0" w:color="auto"/>
            <w:right w:val="none" w:sz="0" w:space="0" w:color="auto"/>
          </w:divBdr>
        </w:div>
        <w:div w:id="1680888919">
          <w:marLeft w:val="0"/>
          <w:marRight w:val="0"/>
          <w:marTop w:val="0"/>
          <w:marBottom w:val="0"/>
          <w:divBdr>
            <w:top w:val="none" w:sz="0" w:space="0" w:color="auto"/>
            <w:left w:val="none" w:sz="0" w:space="0" w:color="auto"/>
            <w:bottom w:val="none" w:sz="0" w:space="0" w:color="auto"/>
            <w:right w:val="none" w:sz="0" w:space="0" w:color="auto"/>
          </w:divBdr>
        </w:div>
        <w:div w:id="916134313">
          <w:marLeft w:val="0"/>
          <w:marRight w:val="0"/>
          <w:marTop w:val="0"/>
          <w:marBottom w:val="0"/>
          <w:divBdr>
            <w:top w:val="none" w:sz="0" w:space="0" w:color="auto"/>
            <w:left w:val="none" w:sz="0" w:space="0" w:color="auto"/>
            <w:bottom w:val="none" w:sz="0" w:space="0" w:color="auto"/>
            <w:right w:val="none" w:sz="0" w:space="0" w:color="auto"/>
          </w:divBdr>
        </w:div>
        <w:div w:id="1793666158">
          <w:marLeft w:val="0"/>
          <w:marRight w:val="0"/>
          <w:marTop w:val="0"/>
          <w:marBottom w:val="0"/>
          <w:divBdr>
            <w:top w:val="none" w:sz="0" w:space="0" w:color="auto"/>
            <w:left w:val="none" w:sz="0" w:space="0" w:color="auto"/>
            <w:bottom w:val="none" w:sz="0" w:space="0" w:color="auto"/>
            <w:right w:val="none" w:sz="0" w:space="0" w:color="auto"/>
          </w:divBdr>
        </w:div>
        <w:div w:id="117377533">
          <w:marLeft w:val="0"/>
          <w:marRight w:val="0"/>
          <w:marTop w:val="0"/>
          <w:marBottom w:val="0"/>
          <w:divBdr>
            <w:top w:val="none" w:sz="0" w:space="0" w:color="auto"/>
            <w:left w:val="none" w:sz="0" w:space="0" w:color="auto"/>
            <w:bottom w:val="none" w:sz="0" w:space="0" w:color="auto"/>
            <w:right w:val="none" w:sz="0" w:space="0" w:color="auto"/>
          </w:divBdr>
        </w:div>
        <w:div w:id="1119253180">
          <w:marLeft w:val="0"/>
          <w:marRight w:val="0"/>
          <w:marTop w:val="0"/>
          <w:marBottom w:val="0"/>
          <w:divBdr>
            <w:top w:val="none" w:sz="0" w:space="0" w:color="auto"/>
            <w:left w:val="none" w:sz="0" w:space="0" w:color="auto"/>
            <w:bottom w:val="none" w:sz="0" w:space="0" w:color="auto"/>
            <w:right w:val="none" w:sz="0" w:space="0" w:color="auto"/>
          </w:divBdr>
        </w:div>
        <w:div w:id="988676798">
          <w:marLeft w:val="0"/>
          <w:marRight w:val="0"/>
          <w:marTop w:val="0"/>
          <w:marBottom w:val="0"/>
          <w:divBdr>
            <w:top w:val="none" w:sz="0" w:space="0" w:color="auto"/>
            <w:left w:val="none" w:sz="0" w:space="0" w:color="auto"/>
            <w:bottom w:val="none" w:sz="0" w:space="0" w:color="auto"/>
            <w:right w:val="none" w:sz="0" w:space="0" w:color="auto"/>
          </w:divBdr>
        </w:div>
        <w:div w:id="1182236534">
          <w:marLeft w:val="0"/>
          <w:marRight w:val="0"/>
          <w:marTop w:val="0"/>
          <w:marBottom w:val="0"/>
          <w:divBdr>
            <w:top w:val="none" w:sz="0" w:space="0" w:color="auto"/>
            <w:left w:val="none" w:sz="0" w:space="0" w:color="auto"/>
            <w:bottom w:val="none" w:sz="0" w:space="0" w:color="auto"/>
            <w:right w:val="none" w:sz="0" w:space="0" w:color="auto"/>
          </w:divBdr>
        </w:div>
        <w:div w:id="2138718317">
          <w:marLeft w:val="0"/>
          <w:marRight w:val="0"/>
          <w:marTop w:val="0"/>
          <w:marBottom w:val="0"/>
          <w:divBdr>
            <w:top w:val="none" w:sz="0" w:space="0" w:color="auto"/>
            <w:left w:val="none" w:sz="0" w:space="0" w:color="auto"/>
            <w:bottom w:val="none" w:sz="0" w:space="0" w:color="auto"/>
            <w:right w:val="none" w:sz="0" w:space="0" w:color="auto"/>
          </w:divBdr>
        </w:div>
      </w:divsChild>
    </w:div>
    <w:div w:id="1029994229">
      <w:bodyDiv w:val="1"/>
      <w:marLeft w:val="0"/>
      <w:marRight w:val="0"/>
      <w:marTop w:val="0"/>
      <w:marBottom w:val="0"/>
      <w:divBdr>
        <w:top w:val="none" w:sz="0" w:space="0" w:color="auto"/>
        <w:left w:val="none" w:sz="0" w:space="0" w:color="auto"/>
        <w:bottom w:val="none" w:sz="0" w:space="0" w:color="auto"/>
        <w:right w:val="none" w:sz="0" w:space="0" w:color="auto"/>
      </w:divBdr>
    </w:div>
    <w:div w:id="1039622366">
      <w:bodyDiv w:val="1"/>
      <w:marLeft w:val="0"/>
      <w:marRight w:val="0"/>
      <w:marTop w:val="0"/>
      <w:marBottom w:val="0"/>
      <w:divBdr>
        <w:top w:val="none" w:sz="0" w:space="0" w:color="auto"/>
        <w:left w:val="none" w:sz="0" w:space="0" w:color="auto"/>
        <w:bottom w:val="none" w:sz="0" w:space="0" w:color="auto"/>
        <w:right w:val="none" w:sz="0" w:space="0" w:color="auto"/>
      </w:divBdr>
      <w:divsChild>
        <w:div w:id="927739743">
          <w:marLeft w:val="0"/>
          <w:marRight w:val="0"/>
          <w:marTop w:val="0"/>
          <w:marBottom w:val="0"/>
          <w:divBdr>
            <w:top w:val="none" w:sz="0" w:space="0" w:color="auto"/>
            <w:left w:val="none" w:sz="0" w:space="0" w:color="auto"/>
            <w:bottom w:val="none" w:sz="0" w:space="0" w:color="auto"/>
            <w:right w:val="none" w:sz="0" w:space="0" w:color="auto"/>
          </w:divBdr>
        </w:div>
        <w:div w:id="1798451882">
          <w:marLeft w:val="0"/>
          <w:marRight w:val="0"/>
          <w:marTop w:val="0"/>
          <w:marBottom w:val="0"/>
          <w:divBdr>
            <w:top w:val="none" w:sz="0" w:space="0" w:color="auto"/>
            <w:left w:val="none" w:sz="0" w:space="0" w:color="auto"/>
            <w:bottom w:val="none" w:sz="0" w:space="0" w:color="auto"/>
            <w:right w:val="none" w:sz="0" w:space="0" w:color="auto"/>
          </w:divBdr>
        </w:div>
        <w:div w:id="971326321">
          <w:marLeft w:val="0"/>
          <w:marRight w:val="0"/>
          <w:marTop w:val="0"/>
          <w:marBottom w:val="0"/>
          <w:divBdr>
            <w:top w:val="none" w:sz="0" w:space="0" w:color="auto"/>
            <w:left w:val="none" w:sz="0" w:space="0" w:color="auto"/>
            <w:bottom w:val="none" w:sz="0" w:space="0" w:color="auto"/>
            <w:right w:val="none" w:sz="0" w:space="0" w:color="auto"/>
          </w:divBdr>
        </w:div>
        <w:div w:id="1871186171">
          <w:marLeft w:val="0"/>
          <w:marRight w:val="0"/>
          <w:marTop w:val="0"/>
          <w:marBottom w:val="0"/>
          <w:divBdr>
            <w:top w:val="none" w:sz="0" w:space="0" w:color="auto"/>
            <w:left w:val="none" w:sz="0" w:space="0" w:color="auto"/>
            <w:bottom w:val="none" w:sz="0" w:space="0" w:color="auto"/>
            <w:right w:val="none" w:sz="0" w:space="0" w:color="auto"/>
          </w:divBdr>
        </w:div>
        <w:div w:id="507409570">
          <w:marLeft w:val="0"/>
          <w:marRight w:val="0"/>
          <w:marTop w:val="0"/>
          <w:marBottom w:val="0"/>
          <w:divBdr>
            <w:top w:val="none" w:sz="0" w:space="0" w:color="auto"/>
            <w:left w:val="none" w:sz="0" w:space="0" w:color="auto"/>
            <w:bottom w:val="none" w:sz="0" w:space="0" w:color="auto"/>
            <w:right w:val="none" w:sz="0" w:space="0" w:color="auto"/>
          </w:divBdr>
        </w:div>
        <w:div w:id="435715225">
          <w:marLeft w:val="0"/>
          <w:marRight w:val="0"/>
          <w:marTop w:val="0"/>
          <w:marBottom w:val="0"/>
          <w:divBdr>
            <w:top w:val="none" w:sz="0" w:space="0" w:color="auto"/>
            <w:left w:val="none" w:sz="0" w:space="0" w:color="auto"/>
            <w:bottom w:val="none" w:sz="0" w:space="0" w:color="auto"/>
            <w:right w:val="none" w:sz="0" w:space="0" w:color="auto"/>
          </w:divBdr>
        </w:div>
        <w:div w:id="909341592">
          <w:marLeft w:val="0"/>
          <w:marRight w:val="0"/>
          <w:marTop w:val="0"/>
          <w:marBottom w:val="0"/>
          <w:divBdr>
            <w:top w:val="none" w:sz="0" w:space="0" w:color="auto"/>
            <w:left w:val="none" w:sz="0" w:space="0" w:color="auto"/>
            <w:bottom w:val="none" w:sz="0" w:space="0" w:color="auto"/>
            <w:right w:val="none" w:sz="0" w:space="0" w:color="auto"/>
          </w:divBdr>
        </w:div>
        <w:div w:id="1026784258">
          <w:marLeft w:val="0"/>
          <w:marRight w:val="0"/>
          <w:marTop w:val="0"/>
          <w:marBottom w:val="0"/>
          <w:divBdr>
            <w:top w:val="none" w:sz="0" w:space="0" w:color="auto"/>
            <w:left w:val="none" w:sz="0" w:space="0" w:color="auto"/>
            <w:bottom w:val="none" w:sz="0" w:space="0" w:color="auto"/>
            <w:right w:val="none" w:sz="0" w:space="0" w:color="auto"/>
          </w:divBdr>
        </w:div>
        <w:div w:id="333000678">
          <w:marLeft w:val="0"/>
          <w:marRight w:val="0"/>
          <w:marTop w:val="0"/>
          <w:marBottom w:val="0"/>
          <w:divBdr>
            <w:top w:val="none" w:sz="0" w:space="0" w:color="auto"/>
            <w:left w:val="none" w:sz="0" w:space="0" w:color="auto"/>
            <w:bottom w:val="none" w:sz="0" w:space="0" w:color="auto"/>
            <w:right w:val="none" w:sz="0" w:space="0" w:color="auto"/>
          </w:divBdr>
        </w:div>
        <w:div w:id="612597529">
          <w:marLeft w:val="0"/>
          <w:marRight w:val="0"/>
          <w:marTop w:val="0"/>
          <w:marBottom w:val="0"/>
          <w:divBdr>
            <w:top w:val="none" w:sz="0" w:space="0" w:color="auto"/>
            <w:left w:val="none" w:sz="0" w:space="0" w:color="auto"/>
            <w:bottom w:val="none" w:sz="0" w:space="0" w:color="auto"/>
            <w:right w:val="none" w:sz="0" w:space="0" w:color="auto"/>
          </w:divBdr>
        </w:div>
        <w:div w:id="548035390">
          <w:marLeft w:val="0"/>
          <w:marRight w:val="0"/>
          <w:marTop w:val="0"/>
          <w:marBottom w:val="0"/>
          <w:divBdr>
            <w:top w:val="none" w:sz="0" w:space="0" w:color="auto"/>
            <w:left w:val="none" w:sz="0" w:space="0" w:color="auto"/>
            <w:bottom w:val="none" w:sz="0" w:space="0" w:color="auto"/>
            <w:right w:val="none" w:sz="0" w:space="0" w:color="auto"/>
          </w:divBdr>
        </w:div>
        <w:div w:id="2023507973">
          <w:marLeft w:val="0"/>
          <w:marRight w:val="0"/>
          <w:marTop w:val="0"/>
          <w:marBottom w:val="0"/>
          <w:divBdr>
            <w:top w:val="none" w:sz="0" w:space="0" w:color="auto"/>
            <w:left w:val="none" w:sz="0" w:space="0" w:color="auto"/>
            <w:bottom w:val="none" w:sz="0" w:space="0" w:color="auto"/>
            <w:right w:val="none" w:sz="0" w:space="0" w:color="auto"/>
          </w:divBdr>
        </w:div>
        <w:div w:id="4215583">
          <w:marLeft w:val="0"/>
          <w:marRight w:val="0"/>
          <w:marTop w:val="0"/>
          <w:marBottom w:val="0"/>
          <w:divBdr>
            <w:top w:val="none" w:sz="0" w:space="0" w:color="auto"/>
            <w:left w:val="none" w:sz="0" w:space="0" w:color="auto"/>
            <w:bottom w:val="none" w:sz="0" w:space="0" w:color="auto"/>
            <w:right w:val="none" w:sz="0" w:space="0" w:color="auto"/>
          </w:divBdr>
        </w:div>
        <w:div w:id="1606571895">
          <w:marLeft w:val="0"/>
          <w:marRight w:val="0"/>
          <w:marTop w:val="0"/>
          <w:marBottom w:val="0"/>
          <w:divBdr>
            <w:top w:val="none" w:sz="0" w:space="0" w:color="auto"/>
            <w:left w:val="none" w:sz="0" w:space="0" w:color="auto"/>
            <w:bottom w:val="none" w:sz="0" w:space="0" w:color="auto"/>
            <w:right w:val="none" w:sz="0" w:space="0" w:color="auto"/>
          </w:divBdr>
        </w:div>
        <w:div w:id="184250001">
          <w:marLeft w:val="0"/>
          <w:marRight w:val="0"/>
          <w:marTop w:val="0"/>
          <w:marBottom w:val="0"/>
          <w:divBdr>
            <w:top w:val="none" w:sz="0" w:space="0" w:color="auto"/>
            <w:left w:val="none" w:sz="0" w:space="0" w:color="auto"/>
            <w:bottom w:val="none" w:sz="0" w:space="0" w:color="auto"/>
            <w:right w:val="none" w:sz="0" w:space="0" w:color="auto"/>
          </w:divBdr>
        </w:div>
        <w:div w:id="1495493460">
          <w:marLeft w:val="0"/>
          <w:marRight w:val="0"/>
          <w:marTop w:val="0"/>
          <w:marBottom w:val="0"/>
          <w:divBdr>
            <w:top w:val="none" w:sz="0" w:space="0" w:color="auto"/>
            <w:left w:val="none" w:sz="0" w:space="0" w:color="auto"/>
            <w:bottom w:val="none" w:sz="0" w:space="0" w:color="auto"/>
            <w:right w:val="none" w:sz="0" w:space="0" w:color="auto"/>
          </w:divBdr>
        </w:div>
        <w:div w:id="307828297">
          <w:marLeft w:val="0"/>
          <w:marRight w:val="0"/>
          <w:marTop w:val="0"/>
          <w:marBottom w:val="0"/>
          <w:divBdr>
            <w:top w:val="none" w:sz="0" w:space="0" w:color="auto"/>
            <w:left w:val="none" w:sz="0" w:space="0" w:color="auto"/>
            <w:bottom w:val="none" w:sz="0" w:space="0" w:color="auto"/>
            <w:right w:val="none" w:sz="0" w:space="0" w:color="auto"/>
          </w:divBdr>
        </w:div>
        <w:div w:id="144007145">
          <w:marLeft w:val="0"/>
          <w:marRight w:val="0"/>
          <w:marTop w:val="0"/>
          <w:marBottom w:val="0"/>
          <w:divBdr>
            <w:top w:val="none" w:sz="0" w:space="0" w:color="auto"/>
            <w:left w:val="none" w:sz="0" w:space="0" w:color="auto"/>
            <w:bottom w:val="none" w:sz="0" w:space="0" w:color="auto"/>
            <w:right w:val="none" w:sz="0" w:space="0" w:color="auto"/>
          </w:divBdr>
        </w:div>
        <w:div w:id="160002169">
          <w:marLeft w:val="0"/>
          <w:marRight w:val="0"/>
          <w:marTop w:val="0"/>
          <w:marBottom w:val="0"/>
          <w:divBdr>
            <w:top w:val="none" w:sz="0" w:space="0" w:color="auto"/>
            <w:left w:val="none" w:sz="0" w:space="0" w:color="auto"/>
            <w:bottom w:val="none" w:sz="0" w:space="0" w:color="auto"/>
            <w:right w:val="none" w:sz="0" w:space="0" w:color="auto"/>
          </w:divBdr>
        </w:div>
        <w:div w:id="1834953407">
          <w:marLeft w:val="0"/>
          <w:marRight w:val="0"/>
          <w:marTop w:val="0"/>
          <w:marBottom w:val="0"/>
          <w:divBdr>
            <w:top w:val="none" w:sz="0" w:space="0" w:color="auto"/>
            <w:left w:val="none" w:sz="0" w:space="0" w:color="auto"/>
            <w:bottom w:val="none" w:sz="0" w:space="0" w:color="auto"/>
            <w:right w:val="none" w:sz="0" w:space="0" w:color="auto"/>
          </w:divBdr>
        </w:div>
        <w:div w:id="6637249">
          <w:marLeft w:val="0"/>
          <w:marRight w:val="0"/>
          <w:marTop w:val="0"/>
          <w:marBottom w:val="0"/>
          <w:divBdr>
            <w:top w:val="none" w:sz="0" w:space="0" w:color="auto"/>
            <w:left w:val="none" w:sz="0" w:space="0" w:color="auto"/>
            <w:bottom w:val="none" w:sz="0" w:space="0" w:color="auto"/>
            <w:right w:val="none" w:sz="0" w:space="0" w:color="auto"/>
          </w:divBdr>
        </w:div>
        <w:div w:id="1820271250">
          <w:marLeft w:val="0"/>
          <w:marRight w:val="0"/>
          <w:marTop w:val="0"/>
          <w:marBottom w:val="0"/>
          <w:divBdr>
            <w:top w:val="none" w:sz="0" w:space="0" w:color="auto"/>
            <w:left w:val="none" w:sz="0" w:space="0" w:color="auto"/>
            <w:bottom w:val="none" w:sz="0" w:space="0" w:color="auto"/>
            <w:right w:val="none" w:sz="0" w:space="0" w:color="auto"/>
          </w:divBdr>
        </w:div>
      </w:divsChild>
    </w:div>
    <w:div w:id="1086220329">
      <w:bodyDiv w:val="1"/>
      <w:marLeft w:val="0"/>
      <w:marRight w:val="0"/>
      <w:marTop w:val="0"/>
      <w:marBottom w:val="0"/>
      <w:divBdr>
        <w:top w:val="none" w:sz="0" w:space="0" w:color="auto"/>
        <w:left w:val="none" w:sz="0" w:space="0" w:color="auto"/>
        <w:bottom w:val="none" w:sz="0" w:space="0" w:color="auto"/>
        <w:right w:val="none" w:sz="0" w:space="0" w:color="auto"/>
      </w:divBdr>
    </w:div>
    <w:div w:id="1124885608">
      <w:bodyDiv w:val="1"/>
      <w:marLeft w:val="0"/>
      <w:marRight w:val="0"/>
      <w:marTop w:val="0"/>
      <w:marBottom w:val="0"/>
      <w:divBdr>
        <w:top w:val="none" w:sz="0" w:space="0" w:color="auto"/>
        <w:left w:val="none" w:sz="0" w:space="0" w:color="auto"/>
        <w:bottom w:val="none" w:sz="0" w:space="0" w:color="auto"/>
        <w:right w:val="none" w:sz="0" w:space="0" w:color="auto"/>
      </w:divBdr>
    </w:div>
    <w:div w:id="1125199872">
      <w:bodyDiv w:val="1"/>
      <w:marLeft w:val="0"/>
      <w:marRight w:val="0"/>
      <w:marTop w:val="0"/>
      <w:marBottom w:val="0"/>
      <w:divBdr>
        <w:top w:val="none" w:sz="0" w:space="0" w:color="auto"/>
        <w:left w:val="none" w:sz="0" w:space="0" w:color="auto"/>
        <w:bottom w:val="none" w:sz="0" w:space="0" w:color="auto"/>
        <w:right w:val="none" w:sz="0" w:space="0" w:color="auto"/>
      </w:divBdr>
    </w:div>
    <w:div w:id="1189027529">
      <w:bodyDiv w:val="1"/>
      <w:marLeft w:val="0"/>
      <w:marRight w:val="0"/>
      <w:marTop w:val="0"/>
      <w:marBottom w:val="0"/>
      <w:divBdr>
        <w:top w:val="none" w:sz="0" w:space="0" w:color="auto"/>
        <w:left w:val="none" w:sz="0" w:space="0" w:color="auto"/>
        <w:bottom w:val="none" w:sz="0" w:space="0" w:color="auto"/>
        <w:right w:val="none" w:sz="0" w:space="0" w:color="auto"/>
      </w:divBdr>
      <w:divsChild>
        <w:div w:id="679311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531009">
              <w:marLeft w:val="0"/>
              <w:marRight w:val="0"/>
              <w:marTop w:val="0"/>
              <w:marBottom w:val="0"/>
              <w:divBdr>
                <w:top w:val="none" w:sz="0" w:space="0" w:color="auto"/>
                <w:left w:val="none" w:sz="0" w:space="0" w:color="auto"/>
                <w:bottom w:val="none" w:sz="0" w:space="0" w:color="auto"/>
                <w:right w:val="none" w:sz="0" w:space="0" w:color="auto"/>
              </w:divBdr>
              <w:divsChild>
                <w:div w:id="13445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0989">
      <w:bodyDiv w:val="1"/>
      <w:marLeft w:val="0"/>
      <w:marRight w:val="0"/>
      <w:marTop w:val="0"/>
      <w:marBottom w:val="0"/>
      <w:divBdr>
        <w:top w:val="none" w:sz="0" w:space="0" w:color="auto"/>
        <w:left w:val="none" w:sz="0" w:space="0" w:color="auto"/>
        <w:bottom w:val="none" w:sz="0" w:space="0" w:color="auto"/>
        <w:right w:val="none" w:sz="0" w:space="0" w:color="auto"/>
      </w:divBdr>
    </w:div>
    <w:div w:id="1207911331">
      <w:bodyDiv w:val="1"/>
      <w:marLeft w:val="0"/>
      <w:marRight w:val="0"/>
      <w:marTop w:val="0"/>
      <w:marBottom w:val="0"/>
      <w:divBdr>
        <w:top w:val="none" w:sz="0" w:space="0" w:color="auto"/>
        <w:left w:val="none" w:sz="0" w:space="0" w:color="auto"/>
        <w:bottom w:val="none" w:sz="0" w:space="0" w:color="auto"/>
        <w:right w:val="none" w:sz="0" w:space="0" w:color="auto"/>
      </w:divBdr>
    </w:div>
    <w:div w:id="1221674860">
      <w:bodyDiv w:val="1"/>
      <w:marLeft w:val="0"/>
      <w:marRight w:val="0"/>
      <w:marTop w:val="0"/>
      <w:marBottom w:val="0"/>
      <w:divBdr>
        <w:top w:val="none" w:sz="0" w:space="0" w:color="auto"/>
        <w:left w:val="none" w:sz="0" w:space="0" w:color="auto"/>
        <w:bottom w:val="none" w:sz="0" w:space="0" w:color="auto"/>
        <w:right w:val="none" w:sz="0" w:space="0" w:color="auto"/>
      </w:divBdr>
      <w:divsChild>
        <w:div w:id="1641882766">
          <w:marLeft w:val="0"/>
          <w:marRight w:val="0"/>
          <w:marTop w:val="0"/>
          <w:marBottom w:val="0"/>
          <w:divBdr>
            <w:top w:val="none" w:sz="0" w:space="0" w:color="auto"/>
            <w:left w:val="none" w:sz="0" w:space="0" w:color="auto"/>
            <w:bottom w:val="none" w:sz="0" w:space="0" w:color="auto"/>
            <w:right w:val="none" w:sz="0" w:space="0" w:color="auto"/>
          </w:divBdr>
        </w:div>
        <w:div w:id="2011131727">
          <w:marLeft w:val="0"/>
          <w:marRight w:val="0"/>
          <w:marTop w:val="0"/>
          <w:marBottom w:val="0"/>
          <w:divBdr>
            <w:top w:val="none" w:sz="0" w:space="0" w:color="auto"/>
            <w:left w:val="none" w:sz="0" w:space="0" w:color="auto"/>
            <w:bottom w:val="none" w:sz="0" w:space="0" w:color="auto"/>
            <w:right w:val="none" w:sz="0" w:space="0" w:color="auto"/>
          </w:divBdr>
        </w:div>
        <w:div w:id="1711762567">
          <w:marLeft w:val="0"/>
          <w:marRight w:val="0"/>
          <w:marTop w:val="0"/>
          <w:marBottom w:val="0"/>
          <w:divBdr>
            <w:top w:val="none" w:sz="0" w:space="0" w:color="auto"/>
            <w:left w:val="none" w:sz="0" w:space="0" w:color="auto"/>
            <w:bottom w:val="none" w:sz="0" w:space="0" w:color="auto"/>
            <w:right w:val="none" w:sz="0" w:space="0" w:color="auto"/>
          </w:divBdr>
        </w:div>
        <w:div w:id="231231968">
          <w:marLeft w:val="0"/>
          <w:marRight w:val="0"/>
          <w:marTop w:val="0"/>
          <w:marBottom w:val="0"/>
          <w:divBdr>
            <w:top w:val="none" w:sz="0" w:space="0" w:color="auto"/>
            <w:left w:val="none" w:sz="0" w:space="0" w:color="auto"/>
            <w:bottom w:val="none" w:sz="0" w:space="0" w:color="auto"/>
            <w:right w:val="none" w:sz="0" w:space="0" w:color="auto"/>
          </w:divBdr>
        </w:div>
        <w:div w:id="751391447">
          <w:marLeft w:val="0"/>
          <w:marRight w:val="0"/>
          <w:marTop w:val="0"/>
          <w:marBottom w:val="0"/>
          <w:divBdr>
            <w:top w:val="none" w:sz="0" w:space="0" w:color="auto"/>
            <w:left w:val="none" w:sz="0" w:space="0" w:color="auto"/>
            <w:bottom w:val="none" w:sz="0" w:space="0" w:color="auto"/>
            <w:right w:val="none" w:sz="0" w:space="0" w:color="auto"/>
          </w:divBdr>
        </w:div>
        <w:div w:id="753404241">
          <w:marLeft w:val="0"/>
          <w:marRight w:val="0"/>
          <w:marTop w:val="0"/>
          <w:marBottom w:val="0"/>
          <w:divBdr>
            <w:top w:val="none" w:sz="0" w:space="0" w:color="auto"/>
            <w:left w:val="none" w:sz="0" w:space="0" w:color="auto"/>
            <w:bottom w:val="none" w:sz="0" w:space="0" w:color="auto"/>
            <w:right w:val="none" w:sz="0" w:space="0" w:color="auto"/>
          </w:divBdr>
        </w:div>
        <w:div w:id="1694726971">
          <w:marLeft w:val="0"/>
          <w:marRight w:val="0"/>
          <w:marTop w:val="0"/>
          <w:marBottom w:val="0"/>
          <w:divBdr>
            <w:top w:val="none" w:sz="0" w:space="0" w:color="auto"/>
            <w:left w:val="none" w:sz="0" w:space="0" w:color="auto"/>
            <w:bottom w:val="none" w:sz="0" w:space="0" w:color="auto"/>
            <w:right w:val="none" w:sz="0" w:space="0" w:color="auto"/>
          </w:divBdr>
        </w:div>
        <w:div w:id="929705443">
          <w:marLeft w:val="0"/>
          <w:marRight w:val="0"/>
          <w:marTop w:val="0"/>
          <w:marBottom w:val="0"/>
          <w:divBdr>
            <w:top w:val="none" w:sz="0" w:space="0" w:color="auto"/>
            <w:left w:val="none" w:sz="0" w:space="0" w:color="auto"/>
            <w:bottom w:val="none" w:sz="0" w:space="0" w:color="auto"/>
            <w:right w:val="none" w:sz="0" w:space="0" w:color="auto"/>
          </w:divBdr>
        </w:div>
        <w:div w:id="1925913168">
          <w:marLeft w:val="0"/>
          <w:marRight w:val="0"/>
          <w:marTop w:val="0"/>
          <w:marBottom w:val="0"/>
          <w:divBdr>
            <w:top w:val="none" w:sz="0" w:space="0" w:color="auto"/>
            <w:left w:val="none" w:sz="0" w:space="0" w:color="auto"/>
            <w:bottom w:val="none" w:sz="0" w:space="0" w:color="auto"/>
            <w:right w:val="none" w:sz="0" w:space="0" w:color="auto"/>
          </w:divBdr>
        </w:div>
        <w:div w:id="1965260387">
          <w:marLeft w:val="0"/>
          <w:marRight w:val="0"/>
          <w:marTop w:val="0"/>
          <w:marBottom w:val="0"/>
          <w:divBdr>
            <w:top w:val="none" w:sz="0" w:space="0" w:color="auto"/>
            <w:left w:val="none" w:sz="0" w:space="0" w:color="auto"/>
            <w:bottom w:val="none" w:sz="0" w:space="0" w:color="auto"/>
            <w:right w:val="none" w:sz="0" w:space="0" w:color="auto"/>
          </w:divBdr>
        </w:div>
        <w:div w:id="1151483182">
          <w:marLeft w:val="0"/>
          <w:marRight w:val="0"/>
          <w:marTop w:val="0"/>
          <w:marBottom w:val="0"/>
          <w:divBdr>
            <w:top w:val="none" w:sz="0" w:space="0" w:color="auto"/>
            <w:left w:val="none" w:sz="0" w:space="0" w:color="auto"/>
            <w:bottom w:val="none" w:sz="0" w:space="0" w:color="auto"/>
            <w:right w:val="none" w:sz="0" w:space="0" w:color="auto"/>
          </w:divBdr>
        </w:div>
        <w:div w:id="379090243">
          <w:marLeft w:val="0"/>
          <w:marRight w:val="0"/>
          <w:marTop w:val="0"/>
          <w:marBottom w:val="0"/>
          <w:divBdr>
            <w:top w:val="none" w:sz="0" w:space="0" w:color="auto"/>
            <w:left w:val="none" w:sz="0" w:space="0" w:color="auto"/>
            <w:bottom w:val="none" w:sz="0" w:space="0" w:color="auto"/>
            <w:right w:val="none" w:sz="0" w:space="0" w:color="auto"/>
          </w:divBdr>
        </w:div>
      </w:divsChild>
    </w:div>
    <w:div w:id="1233585798">
      <w:bodyDiv w:val="1"/>
      <w:marLeft w:val="0"/>
      <w:marRight w:val="0"/>
      <w:marTop w:val="0"/>
      <w:marBottom w:val="0"/>
      <w:divBdr>
        <w:top w:val="none" w:sz="0" w:space="0" w:color="auto"/>
        <w:left w:val="none" w:sz="0" w:space="0" w:color="auto"/>
        <w:bottom w:val="none" w:sz="0" w:space="0" w:color="auto"/>
        <w:right w:val="none" w:sz="0" w:space="0" w:color="auto"/>
      </w:divBdr>
    </w:div>
    <w:div w:id="1336304371">
      <w:bodyDiv w:val="1"/>
      <w:marLeft w:val="0"/>
      <w:marRight w:val="0"/>
      <w:marTop w:val="0"/>
      <w:marBottom w:val="0"/>
      <w:divBdr>
        <w:top w:val="none" w:sz="0" w:space="0" w:color="auto"/>
        <w:left w:val="none" w:sz="0" w:space="0" w:color="auto"/>
        <w:bottom w:val="none" w:sz="0" w:space="0" w:color="auto"/>
        <w:right w:val="none" w:sz="0" w:space="0" w:color="auto"/>
      </w:divBdr>
    </w:div>
    <w:div w:id="1337995402">
      <w:bodyDiv w:val="1"/>
      <w:marLeft w:val="0"/>
      <w:marRight w:val="0"/>
      <w:marTop w:val="0"/>
      <w:marBottom w:val="0"/>
      <w:divBdr>
        <w:top w:val="none" w:sz="0" w:space="0" w:color="auto"/>
        <w:left w:val="none" w:sz="0" w:space="0" w:color="auto"/>
        <w:bottom w:val="none" w:sz="0" w:space="0" w:color="auto"/>
        <w:right w:val="none" w:sz="0" w:space="0" w:color="auto"/>
      </w:divBdr>
    </w:div>
    <w:div w:id="1384064407">
      <w:bodyDiv w:val="1"/>
      <w:marLeft w:val="0"/>
      <w:marRight w:val="0"/>
      <w:marTop w:val="0"/>
      <w:marBottom w:val="0"/>
      <w:divBdr>
        <w:top w:val="none" w:sz="0" w:space="0" w:color="auto"/>
        <w:left w:val="none" w:sz="0" w:space="0" w:color="auto"/>
        <w:bottom w:val="none" w:sz="0" w:space="0" w:color="auto"/>
        <w:right w:val="none" w:sz="0" w:space="0" w:color="auto"/>
      </w:divBdr>
    </w:div>
    <w:div w:id="1388190047">
      <w:bodyDiv w:val="1"/>
      <w:marLeft w:val="0"/>
      <w:marRight w:val="0"/>
      <w:marTop w:val="0"/>
      <w:marBottom w:val="0"/>
      <w:divBdr>
        <w:top w:val="none" w:sz="0" w:space="0" w:color="auto"/>
        <w:left w:val="none" w:sz="0" w:space="0" w:color="auto"/>
        <w:bottom w:val="none" w:sz="0" w:space="0" w:color="auto"/>
        <w:right w:val="none" w:sz="0" w:space="0" w:color="auto"/>
      </w:divBdr>
    </w:div>
    <w:div w:id="1489442218">
      <w:bodyDiv w:val="1"/>
      <w:marLeft w:val="0"/>
      <w:marRight w:val="0"/>
      <w:marTop w:val="0"/>
      <w:marBottom w:val="0"/>
      <w:divBdr>
        <w:top w:val="none" w:sz="0" w:space="0" w:color="auto"/>
        <w:left w:val="none" w:sz="0" w:space="0" w:color="auto"/>
        <w:bottom w:val="none" w:sz="0" w:space="0" w:color="auto"/>
        <w:right w:val="none" w:sz="0" w:space="0" w:color="auto"/>
      </w:divBdr>
    </w:div>
    <w:div w:id="1515457910">
      <w:bodyDiv w:val="1"/>
      <w:marLeft w:val="0"/>
      <w:marRight w:val="0"/>
      <w:marTop w:val="0"/>
      <w:marBottom w:val="0"/>
      <w:divBdr>
        <w:top w:val="none" w:sz="0" w:space="0" w:color="auto"/>
        <w:left w:val="none" w:sz="0" w:space="0" w:color="auto"/>
        <w:bottom w:val="none" w:sz="0" w:space="0" w:color="auto"/>
        <w:right w:val="none" w:sz="0" w:space="0" w:color="auto"/>
      </w:divBdr>
    </w:div>
    <w:div w:id="1533615913">
      <w:bodyDiv w:val="1"/>
      <w:marLeft w:val="0"/>
      <w:marRight w:val="0"/>
      <w:marTop w:val="0"/>
      <w:marBottom w:val="0"/>
      <w:divBdr>
        <w:top w:val="none" w:sz="0" w:space="0" w:color="auto"/>
        <w:left w:val="none" w:sz="0" w:space="0" w:color="auto"/>
        <w:bottom w:val="none" w:sz="0" w:space="0" w:color="auto"/>
        <w:right w:val="none" w:sz="0" w:space="0" w:color="auto"/>
      </w:divBdr>
    </w:div>
    <w:div w:id="1535654663">
      <w:bodyDiv w:val="1"/>
      <w:marLeft w:val="0"/>
      <w:marRight w:val="0"/>
      <w:marTop w:val="0"/>
      <w:marBottom w:val="0"/>
      <w:divBdr>
        <w:top w:val="none" w:sz="0" w:space="0" w:color="auto"/>
        <w:left w:val="none" w:sz="0" w:space="0" w:color="auto"/>
        <w:bottom w:val="none" w:sz="0" w:space="0" w:color="auto"/>
        <w:right w:val="none" w:sz="0" w:space="0" w:color="auto"/>
      </w:divBdr>
      <w:divsChild>
        <w:div w:id="2039312761">
          <w:marLeft w:val="0"/>
          <w:marRight w:val="0"/>
          <w:marTop w:val="0"/>
          <w:marBottom w:val="0"/>
          <w:divBdr>
            <w:top w:val="none" w:sz="0" w:space="0" w:color="auto"/>
            <w:left w:val="none" w:sz="0" w:space="0" w:color="auto"/>
            <w:bottom w:val="none" w:sz="0" w:space="0" w:color="auto"/>
            <w:right w:val="none" w:sz="0" w:space="0" w:color="auto"/>
          </w:divBdr>
        </w:div>
        <w:div w:id="1570529644">
          <w:marLeft w:val="0"/>
          <w:marRight w:val="0"/>
          <w:marTop w:val="0"/>
          <w:marBottom w:val="0"/>
          <w:divBdr>
            <w:top w:val="none" w:sz="0" w:space="0" w:color="auto"/>
            <w:left w:val="none" w:sz="0" w:space="0" w:color="auto"/>
            <w:bottom w:val="none" w:sz="0" w:space="0" w:color="auto"/>
            <w:right w:val="none" w:sz="0" w:space="0" w:color="auto"/>
          </w:divBdr>
        </w:div>
        <w:div w:id="461653934">
          <w:marLeft w:val="0"/>
          <w:marRight w:val="0"/>
          <w:marTop w:val="0"/>
          <w:marBottom w:val="0"/>
          <w:divBdr>
            <w:top w:val="none" w:sz="0" w:space="0" w:color="auto"/>
            <w:left w:val="none" w:sz="0" w:space="0" w:color="auto"/>
            <w:bottom w:val="none" w:sz="0" w:space="0" w:color="auto"/>
            <w:right w:val="none" w:sz="0" w:space="0" w:color="auto"/>
          </w:divBdr>
        </w:div>
        <w:div w:id="2087724616">
          <w:marLeft w:val="0"/>
          <w:marRight w:val="0"/>
          <w:marTop w:val="0"/>
          <w:marBottom w:val="0"/>
          <w:divBdr>
            <w:top w:val="none" w:sz="0" w:space="0" w:color="auto"/>
            <w:left w:val="none" w:sz="0" w:space="0" w:color="auto"/>
            <w:bottom w:val="none" w:sz="0" w:space="0" w:color="auto"/>
            <w:right w:val="none" w:sz="0" w:space="0" w:color="auto"/>
          </w:divBdr>
        </w:div>
        <w:div w:id="891113375">
          <w:marLeft w:val="0"/>
          <w:marRight w:val="0"/>
          <w:marTop w:val="0"/>
          <w:marBottom w:val="0"/>
          <w:divBdr>
            <w:top w:val="none" w:sz="0" w:space="0" w:color="auto"/>
            <w:left w:val="none" w:sz="0" w:space="0" w:color="auto"/>
            <w:bottom w:val="none" w:sz="0" w:space="0" w:color="auto"/>
            <w:right w:val="none" w:sz="0" w:space="0" w:color="auto"/>
          </w:divBdr>
        </w:div>
        <w:div w:id="477692053">
          <w:marLeft w:val="0"/>
          <w:marRight w:val="0"/>
          <w:marTop w:val="0"/>
          <w:marBottom w:val="0"/>
          <w:divBdr>
            <w:top w:val="none" w:sz="0" w:space="0" w:color="auto"/>
            <w:left w:val="none" w:sz="0" w:space="0" w:color="auto"/>
            <w:bottom w:val="none" w:sz="0" w:space="0" w:color="auto"/>
            <w:right w:val="none" w:sz="0" w:space="0" w:color="auto"/>
          </w:divBdr>
        </w:div>
      </w:divsChild>
    </w:div>
    <w:div w:id="1538346616">
      <w:bodyDiv w:val="1"/>
      <w:marLeft w:val="0"/>
      <w:marRight w:val="0"/>
      <w:marTop w:val="0"/>
      <w:marBottom w:val="0"/>
      <w:divBdr>
        <w:top w:val="none" w:sz="0" w:space="0" w:color="auto"/>
        <w:left w:val="none" w:sz="0" w:space="0" w:color="auto"/>
        <w:bottom w:val="none" w:sz="0" w:space="0" w:color="auto"/>
        <w:right w:val="none" w:sz="0" w:space="0" w:color="auto"/>
      </w:divBdr>
    </w:div>
    <w:div w:id="1560051050">
      <w:bodyDiv w:val="1"/>
      <w:marLeft w:val="0"/>
      <w:marRight w:val="0"/>
      <w:marTop w:val="0"/>
      <w:marBottom w:val="0"/>
      <w:divBdr>
        <w:top w:val="none" w:sz="0" w:space="0" w:color="auto"/>
        <w:left w:val="none" w:sz="0" w:space="0" w:color="auto"/>
        <w:bottom w:val="none" w:sz="0" w:space="0" w:color="auto"/>
        <w:right w:val="none" w:sz="0" w:space="0" w:color="auto"/>
      </w:divBdr>
    </w:div>
    <w:div w:id="1629048549">
      <w:bodyDiv w:val="1"/>
      <w:marLeft w:val="0"/>
      <w:marRight w:val="0"/>
      <w:marTop w:val="0"/>
      <w:marBottom w:val="0"/>
      <w:divBdr>
        <w:top w:val="none" w:sz="0" w:space="0" w:color="auto"/>
        <w:left w:val="none" w:sz="0" w:space="0" w:color="auto"/>
        <w:bottom w:val="none" w:sz="0" w:space="0" w:color="auto"/>
        <w:right w:val="none" w:sz="0" w:space="0" w:color="auto"/>
      </w:divBdr>
    </w:div>
    <w:div w:id="1629701130">
      <w:bodyDiv w:val="1"/>
      <w:marLeft w:val="0"/>
      <w:marRight w:val="0"/>
      <w:marTop w:val="0"/>
      <w:marBottom w:val="0"/>
      <w:divBdr>
        <w:top w:val="none" w:sz="0" w:space="0" w:color="auto"/>
        <w:left w:val="none" w:sz="0" w:space="0" w:color="auto"/>
        <w:bottom w:val="none" w:sz="0" w:space="0" w:color="auto"/>
        <w:right w:val="none" w:sz="0" w:space="0" w:color="auto"/>
      </w:divBdr>
      <w:divsChild>
        <w:div w:id="3938575">
          <w:marLeft w:val="0"/>
          <w:marRight w:val="0"/>
          <w:marTop w:val="0"/>
          <w:marBottom w:val="0"/>
          <w:divBdr>
            <w:top w:val="single" w:sz="2" w:space="0" w:color="2E2E2E"/>
            <w:left w:val="single" w:sz="2" w:space="0" w:color="2E2E2E"/>
            <w:bottom w:val="single" w:sz="2" w:space="0" w:color="2E2E2E"/>
            <w:right w:val="single" w:sz="2" w:space="0" w:color="2E2E2E"/>
          </w:divBdr>
          <w:divsChild>
            <w:div w:id="2004506990">
              <w:marLeft w:val="0"/>
              <w:marRight w:val="0"/>
              <w:marTop w:val="0"/>
              <w:marBottom w:val="0"/>
              <w:divBdr>
                <w:top w:val="single" w:sz="6" w:space="0" w:color="C9C9C9"/>
                <w:left w:val="none" w:sz="0" w:space="0" w:color="auto"/>
                <w:bottom w:val="none" w:sz="0" w:space="0" w:color="auto"/>
                <w:right w:val="none" w:sz="0" w:space="0" w:color="auto"/>
              </w:divBdr>
              <w:divsChild>
                <w:div w:id="1814909971">
                  <w:marLeft w:val="0"/>
                  <w:marRight w:val="0"/>
                  <w:marTop w:val="0"/>
                  <w:marBottom w:val="0"/>
                  <w:divBdr>
                    <w:top w:val="none" w:sz="0" w:space="0" w:color="auto"/>
                    <w:left w:val="none" w:sz="0" w:space="0" w:color="auto"/>
                    <w:bottom w:val="none" w:sz="0" w:space="0" w:color="auto"/>
                    <w:right w:val="none" w:sz="0" w:space="0" w:color="auto"/>
                  </w:divBdr>
                  <w:divsChild>
                    <w:div w:id="2059627847">
                      <w:marLeft w:val="0"/>
                      <w:marRight w:val="0"/>
                      <w:marTop w:val="0"/>
                      <w:marBottom w:val="0"/>
                      <w:divBdr>
                        <w:top w:val="none" w:sz="0" w:space="0" w:color="auto"/>
                        <w:left w:val="none" w:sz="0" w:space="0" w:color="auto"/>
                        <w:bottom w:val="none" w:sz="0" w:space="0" w:color="auto"/>
                        <w:right w:val="none" w:sz="0" w:space="0" w:color="auto"/>
                      </w:divBdr>
                      <w:divsChild>
                        <w:div w:id="591281997">
                          <w:marLeft w:val="0"/>
                          <w:marRight w:val="0"/>
                          <w:marTop w:val="0"/>
                          <w:marBottom w:val="0"/>
                          <w:divBdr>
                            <w:top w:val="none" w:sz="0" w:space="0" w:color="auto"/>
                            <w:left w:val="none" w:sz="0" w:space="0" w:color="auto"/>
                            <w:bottom w:val="none" w:sz="0" w:space="0" w:color="auto"/>
                            <w:right w:val="none" w:sz="0" w:space="0" w:color="auto"/>
                          </w:divBdr>
                          <w:divsChild>
                            <w:div w:id="3987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067422">
      <w:bodyDiv w:val="1"/>
      <w:marLeft w:val="0"/>
      <w:marRight w:val="0"/>
      <w:marTop w:val="0"/>
      <w:marBottom w:val="0"/>
      <w:divBdr>
        <w:top w:val="none" w:sz="0" w:space="0" w:color="auto"/>
        <w:left w:val="none" w:sz="0" w:space="0" w:color="auto"/>
        <w:bottom w:val="none" w:sz="0" w:space="0" w:color="auto"/>
        <w:right w:val="none" w:sz="0" w:space="0" w:color="auto"/>
      </w:divBdr>
    </w:div>
    <w:div w:id="1914731739">
      <w:bodyDiv w:val="1"/>
      <w:marLeft w:val="0"/>
      <w:marRight w:val="0"/>
      <w:marTop w:val="0"/>
      <w:marBottom w:val="0"/>
      <w:divBdr>
        <w:top w:val="none" w:sz="0" w:space="0" w:color="auto"/>
        <w:left w:val="none" w:sz="0" w:space="0" w:color="auto"/>
        <w:bottom w:val="none" w:sz="0" w:space="0" w:color="auto"/>
        <w:right w:val="none" w:sz="0" w:space="0" w:color="auto"/>
      </w:divBdr>
    </w:div>
    <w:div w:id="1936476167">
      <w:bodyDiv w:val="1"/>
      <w:marLeft w:val="0"/>
      <w:marRight w:val="0"/>
      <w:marTop w:val="0"/>
      <w:marBottom w:val="0"/>
      <w:divBdr>
        <w:top w:val="none" w:sz="0" w:space="0" w:color="auto"/>
        <w:left w:val="none" w:sz="0" w:space="0" w:color="auto"/>
        <w:bottom w:val="none" w:sz="0" w:space="0" w:color="auto"/>
        <w:right w:val="none" w:sz="0" w:space="0" w:color="auto"/>
      </w:divBdr>
    </w:div>
    <w:div w:id="1939752576">
      <w:bodyDiv w:val="1"/>
      <w:marLeft w:val="0"/>
      <w:marRight w:val="0"/>
      <w:marTop w:val="0"/>
      <w:marBottom w:val="0"/>
      <w:divBdr>
        <w:top w:val="none" w:sz="0" w:space="0" w:color="auto"/>
        <w:left w:val="none" w:sz="0" w:space="0" w:color="auto"/>
        <w:bottom w:val="none" w:sz="0" w:space="0" w:color="auto"/>
        <w:right w:val="none" w:sz="0" w:space="0" w:color="auto"/>
      </w:divBdr>
    </w:div>
    <w:div w:id="1948659723">
      <w:bodyDiv w:val="1"/>
      <w:marLeft w:val="0"/>
      <w:marRight w:val="0"/>
      <w:marTop w:val="0"/>
      <w:marBottom w:val="0"/>
      <w:divBdr>
        <w:top w:val="none" w:sz="0" w:space="0" w:color="auto"/>
        <w:left w:val="none" w:sz="0" w:space="0" w:color="auto"/>
        <w:bottom w:val="none" w:sz="0" w:space="0" w:color="auto"/>
        <w:right w:val="none" w:sz="0" w:space="0" w:color="auto"/>
      </w:divBdr>
    </w:div>
    <w:div w:id="1970427408">
      <w:bodyDiv w:val="1"/>
      <w:marLeft w:val="0"/>
      <w:marRight w:val="0"/>
      <w:marTop w:val="0"/>
      <w:marBottom w:val="0"/>
      <w:divBdr>
        <w:top w:val="none" w:sz="0" w:space="0" w:color="auto"/>
        <w:left w:val="none" w:sz="0" w:space="0" w:color="auto"/>
        <w:bottom w:val="none" w:sz="0" w:space="0" w:color="auto"/>
        <w:right w:val="none" w:sz="0" w:space="0" w:color="auto"/>
      </w:divBdr>
    </w:div>
    <w:div w:id="1981153714">
      <w:bodyDiv w:val="1"/>
      <w:marLeft w:val="0"/>
      <w:marRight w:val="0"/>
      <w:marTop w:val="0"/>
      <w:marBottom w:val="0"/>
      <w:divBdr>
        <w:top w:val="none" w:sz="0" w:space="0" w:color="auto"/>
        <w:left w:val="none" w:sz="0" w:space="0" w:color="auto"/>
        <w:bottom w:val="none" w:sz="0" w:space="0" w:color="auto"/>
        <w:right w:val="none" w:sz="0" w:space="0" w:color="auto"/>
      </w:divBdr>
    </w:div>
    <w:div w:id="2012639360">
      <w:bodyDiv w:val="1"/>
      <w:marLeft w:val="0"/>
      <w:marRight w:val="0"/>
      <w:marTop w:val="0"/>
      <w:marBottom w:val="0"/>
      <w:divBdr>
        <w:top w:val="none" w:sz="0" w:space="0" w:color="auto"/>
        <w:left w:val="none" w:sz="0" w:space="0" w:color="auto"/>
        <w:bottom w:val="none" w:sz="0" w:space="0" w:color="auto"/>
        <w:right w:val="none" w:sz="0" w:space="0" w:color="auto"/>
      </w:divBdr>
    </w:div>
    <w:div w:id="2133747611">
      <w:bodyDiv w:val="1"/>
      <w:marLeft w:val="0"/>
      <w:marRight w:val="0"/>
      <w:marTop w:val="0"/>
      <w:marBottom w:val="0"/>
      <w:divBdr>
        <w:top w:val="none" w:sz="0" w:space="0" w:color="auto"/>
        <w:left w:val="none" w:sz="0" w:space="0" w:color="auto"/>
        <w:bottom w:val="none" w:sz="0" w:space="0" w:color="auto"/>
        <w:right w:val="none" w:sz="0" w:space="0" w:color="auto"/>
      </w:divBdr>
    </w:div>
    <w:div w:id="21364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tiff"/><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dx.doi.org/10.1016/j.exppara.2015.09.002" TargetMode="External"/><Relationship Id="rId12" Type="http://schemas.openxmlformats.org/officeDocument/2006/relationships/image" Target="media/image3.tiff"/><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tiff"/><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b43d5a3-2e29-4998-8c11-da882d3130d1">Additional Resources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5AFE6783BB24C918D0130C71868A7" ma:contentTypeVersion="6" ma:contentTypeDescription="Create a new document." ma:contentTypeScope="" ma:versionID="8bd8c24a5f53a5b74d4d4b598f513ebc">
  <xsd:schema xmlns:xsd="http://www.w3.org/2001/XMLSchema" xmlns:xs="http://www.w3.org/2001/XMLSchema" xmlns:p="http://schemas.microsoft.com/office/2006/metadata/properties" xmlns:ns2="1b43d5a3-2e29-4998-8c11-da882d3130d1" targetNamespace="http://schemas.microsoft.com/office/2006/metadata/properties" ma:root="true" ma:fieldsID="b7db8059faf43c1b0215a2f7bf7d1822" ns2:_="">
    <xsd:import namespace="1b43d5a3-2e29-4998-8c11-da882d3130d1"/>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d5a3-2e29-4998-8c11-da882d3130d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ma:readOnly="false">
      <xsd:simpleType>
        <xsd:restriction base="dms:Choice">
          <xsd:enumeration value="Aquaponics Resources"/>
          <xsd:enumeration value="Safe Harvest Resources"/>
          <xsd:enumeration value="Waste (Fertilizers, Compost) Resources"/>
          <xsd:enumeration value="Water Resources"/>
          <xsd:enumeration value="Wildlife (and domestic animals, poultry) Resources"/>
          <xsd:enumeration value="Students as Garden Workers Resources"/>
          <xsd:enumeration value="Additional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ABB7D-2F05-4DD4-BBA8-46F179F93A19}"/>
</file>

<file path=customXml/itemProps2.xml><?xml version="1.0" encoding="utf-8"?>
<ds:datastoreItem xmlns:ds="http://schemas.openxmlformats.org/officeDocument/2006/customXml" ds:itemID="{1AE7FB9E-49B3-44DB-B14D-52D8692542B4}"/>
</file>

<file path=customXml/itemProps3.xml><?xml version="1.0" encoding="utf-8"?>
<ds:datastoreItem xmlns:ds="http://schemas.openxmlformats.org/officeDocument/2006/customXml" ds:itemID="{D9ACC0CE-1BF8-418A-A3F9-7B85DFB7F785}"/>
</file>

<file path=docProps/app.xml><?xml version="1.0" encoding="utf-8"?>
<Properties xmlns="http://schemas.openxmlformats.org/officeDocument/2006/extended-properties" xmlns:vt="http://schemas.openxmlformats.org/officeDocument/2006/docPropsVTypes">
  <Template>Normal</Template>
  <TotalTime>20</TotalTime>
  <Pages>1</Pages>
  <Words>6966</Words>
  <Characters>39708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46581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Feces in Rainwater Tanks Research</dc:title>
  <dc:creator>Ahmed, Warish (L&amp;W, Dutton Park)</dc:creator>
  <cp:lastModifiedBy>Pradip</cp:lastModifiedBy>
  <cp:revision>7</cp:revision>
  <cp:lastPrinted>2016-02-15T01:09:00Z</cp:lastPrinted>
  <dcterms:created xsi:type="dcterms:W3CDTF">2016-02-28T18:01:00Z</dcterms:created>
  <dcterms:modified xsi:type="dcterms:W3CDTF">2016-05-06T22:18:00Z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0x010100B095AFE6783BB24C918D0130C71868A7</vt:lpwstr>
  </property>
  <property fmtid="{D5CDD505-2E9C-101B-9397-08002B2CF9AE}" pid="3" name="URL">
    <vt:lpwstr/>
  </property>
</Properties>
</file>